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8D259" w14:textId="77777777" w:rsidR="006D5CD3" w:rsidRDefault="00000000">
      <w:pPr>
        <w:spacing w:before="66"/>
        <w:ind w:left="404"/>
        <w:rPr>
          <w:b/>
          <w:sz w:val="32"/>
          <w:lang w:eastAsia="zh-CN"/>
        </w:rPr>
      </w:pPr>
      <w:r>
        <w:rPr>
          <w:b/>
          <w:sz w:val="32"/>
          <w:lang w:eastAsia="zh-CN"/>
        </w:rPr>
        <w:t>批准、拒绝、保持、撤销或注销认证资格及认证证书暂停使用</w:t>
      </w:r>
    </w:p>
    <w:p w14:paraId="00DA7E25" w14:textId="77777777" w:rsidR="006D5CD3" w:rsidRDefault="006D5CD3">
      <w:pPr>
        <w:pStyle w:val="a3"/>
        <w:spacing w:before="11"/>
        <w:ind w:left="0"/>
        <w:rPr>
          <w:b/>
          <w:sz w:val="44"/>
          <w:lang w:eastAsia="zh-CN"/>
        </w:rPr>
      </w:pPr>
    </w:p>
    <w:p w14:paraId="592614CD" w14:textId="77777777" w:rsidR="006D5CD3" w:rsidRDefault="00000000">
      <w:pPr>
        <w:pStyle w:val="1"/>
        <w:spacing w:before="1"/>
        <w:rPr>
          <w:rFonts w:ascii="Arial" w:eastAsia="Arial"/>
          <w:lang w:eastAsia="zh-CN"/>
        </w:rPr>
      </w:pPr>
      <w:r>
        <w:rPr>
          <w:lang w:eastAsia="zh-CN"/>
        </w:rPr>
        <w:t>总要求</w:t>
      </w:r>
      <w:r>
        <w:rPr>
          <w:rFonts w:ascii="Arial" w:eastAsia="Arial"/>
          <w:lang w:eastAsia="zh-CN"/>
        </w:rPr>
        <w:t>:</w:t>
      </w:r>
    </w:p>
    <w:p w14:paraId="24F8E1A1" w14:textId="535C0584" w:rsidR="006D5CD3" w:rsidRDefault="005506B2">
      <w:pPr>
        <w:pStyle w:val="a3"/>
        <w:spacing w:before="204" w:line="304" w:lineRule="auto"/>
        <w:ind w:left="109" w:right="156" w:firstLine="420"/>
        <w:rPr>
          <w:lang w:eastAsia="zh-CN"/>
        </w:rPr>
      </w:pPr>
      <w:r>
        <w:rPr>
          <w:rFonts w:ascii="Arial" w:hint="eastAsia"/>
          <w:lang w:eastAsia="zh-CN"/>
        </w:rPr>
        <w:t>ZOHO</w:t>
      </w:r>
      <w:r w:rsidR="00000000">
        <w:rPr>
          <w:rFonts w:ascii="Arial" w:eastAsia="Arial"/>
          <w:lang w:eastAsia="zh-CN"/>
        </w:rPr>
        <w:t xml:space="preserve"> </w:t>
      </w:r>
      <w:r w:rsidR="00000000">
        <w:rPr>
          <w:lang w:eastAsia="zh-CN"/>
        </w:rPr>
        <w:t xml:space="preserve">依据 </w:t>
      </w:r>
      <w:r w:rsidR="00000000">
        <w:rPr>
          <w:rFonts w:ascii="Arial" w:eastAsia="Arial"/>
          <w:lang w:eastAsia="zh-CN"/>
        </w:rPr>
        <w:t>ISO/IEC 17021</w:t>
      </w:r>
      <w:r w:rsidR="00000000">
        <w:rPr>
          <w:lang w:eastAsia="zh-CN"/>
        </w:rPr>
        <w:t>、</w:t>
      </w:r>
      <w:r w:rsidR="00000000">
        <w:rPr>
          <w:rFonts w:ascii="Arial" w:eastAsia="Arial"/>
          <w:lang w:eastAsia="zh-CN"/>
        </w:rPr>
        <w:t xml:space="preserve">IAF </w:t>
      </w:r>
      <w:r w:rsidR="00000000">
        <w:rPr>
          <w:lang w:eastAsia="zh-CN"/>
        </w:rPr>
        <w:t>相关指南和其它相关文件对申请认证组织的管理体系进行注册审核，以确认是否具备批准认证的条件；</w:t>
      </w:r>
    </w:p>
    <w:p w14:paraId="7AF4A4AB" w14:textId="11BA8B55" w:rsidR="006D5CD3" w:rsidRDefault="005506B2">
      <w:pPr>
        <w:pStyle w:val="a3"/>
        <w:spacing w:before="119" w:line="304" w:lineRule="auto"/>
        <w:ind w:left="109" w:right="156" w:firstLine="420"/>
        <w:rPr>
          <w:lang w:eastAsia="zh-CN"/>
        </w:rPr>
      </w:pPr>
      <w:r>
        <w:rPr>
          <w:rFonts w:ascii="Arial" w:hint="eastAsia"/>
          <w:lang w:eastAsia="zh-CN"/>
        </w:rPr>
        <w:t>ZOHO</w:t>
      </w:r>
      <w:r w:rsidR="00000000">
        <w:rPr>
          <w:rFonts w:ascii="Arial" w:eastAsia="Arial"/>
          <w:lang w:eastAsia="zh-CN"/>
        </w:rPr>
        <w:t xml:space="preserve"> </w:t>
      </w:r>
      <w:r w:rsidR="00000000">
        <w:rPr>
          <w:lang w:eastAsia="zh-CN"/>
        </w:rPr>
        <w:t xml:space="preserve">依据 </w:t>
      </w:r>
      <w:r w:rsidR="00000000">
        <w:rPr>
          <w:rFonts w:ascii="Arial" w:eastAsia="Arial"/>
          <w:lang w:eastAsia="zh-CN"/>
        </w:rPr>
        <w:t>ISO/IEC 17021</w:t>
      </w:r>
      <w:r w:rsidR="00000000">
        <w:rPr>
          <w:lang w:eastAsia="zh-CN"/>
        </w:rPr>
        <w:t>、</w:t>
      </w:r>
      <w:r w:rsidR="00000000">
        <w:rPr>
          <w:rFonts w:ascii="Arial" w:eastAsia="Arial"/>
          <w:lang w:eastAsia="zh-CN"/>
        </w:rPr>
        <w:t xml:space="preserve">IAF </w:t>
      </w:r>
      <w:r w:rsidR="00000000">
        <w:rPr>
          <w:lang w:eastAsia="zh-CN"/>
        </w:rPr>
        <w:t>相关指南等标准对获证组织的管理体系进行定期监督、复评，以确认其是否持续符合有关要求，并验证和记录组织在规定时间内对所有不合格项所采取的纠正措施；</w:t>
      </w:r>
    </w:p>
    <w:p w14:paraId="165E2364" w14:textId="77777777" w:rsidR="006D5CD3" w:rsidRDefault="006D5CD3">
      <w:pPr>
        <w:pStyle w:val="a3"/>
        <w:spacing w:before="12"/>
        <w:ind w:left="0"/>
        <w:rPr>
          <w:sz w:val="16"/>
          <w:lang w:eastAsia="zh-CN"/>
        </w:rPr>
      </w:pPr>
    </w:p>
    <w:p w14:paraId="34808321" w14:textId="11C0D6BC" w:rsidR="006D5CD3" w:rsidRDefault="005506B2">
      <w:pPr>
        <w:pStyle w:val="a3"/>
        <w:spacing w:line="417" w:lineRule="auto"/>
        <w:ind w:left="109" w:right="163" w:firstLine="420"/>
        <w:rPr>
          <w:lang w:eastAsia="zh-CN"/>
        </w:rPr>
      </w:pPr>
      <w:r>
        <w:rPr>
          <w:rFonts w:ascii="Arial" w:hint="eastAsia"/>
          <w:lang w:eastAsia="zh-CN"/>
        </w:rPr>
        <w:t>ZOHO</w:t>
      </w:r>
      <w:r w:rsidR="00000000">
        <w:rPr>
          <w:rFonts w:ascii="Arial" w:eastAsia="Arial"/>
          <w:lang w:eastAsia="zh-CN"/>
        </w:rPr>
        <w:t xml:space="preserve"> </w:t>
      </w:r>
      <w:r w:rsidR="00000000">
        <w:rPr>
          <w:lang w:eastAsia="zh-CN"/>
        </w:rPr>
        <w:t>确认并记录获证组织由于不正确宣传认证资格或误导而产生的不符合项，判断获证组织是否需要及时采取纠正措施。</w:t>
      </w:r>
    </w:p>
    <w:p w14:paraId="41334D9F" w14:textId="77777777" w:rsidR="006D5CD3" w:rsidRDefault="00000000">
      <w:pPr>
        <w:pStyle w:val="1"/>
        <w:spacing w:line="287" w:lineRule="exact"/>
        <w:rPr>
          <w:lang w:eastAsia="zh-CN"/>
        </w:rPr>
      </w:pPr>
      <w:r>
        <w:rPr>
          <w:shd w:val="clear" w:color="auto" w:fill="E4E4E4"/>
          <w:lang w:eastAsia="zh-CN"/>
        </w:rPr>
        <w:t>认证批准</w:t>
      </w:r>
    </w:p>
    <w:p w14:paraId="6835B549" w14:textId="50170F1A" w:rsidR="006D5CD3" w:rsidRDefault="00000000">
      <w:pPr>
        <w:pStyle w:val="a3"/>
        <w:spacing w:before="190" w:line="357" w:lineRule="auto"/>
        <w:ind w:left="649" w:right="105" w:firstLine="420"/>
        <w:jc w:val="both"/>
      </w:pPr>
      <w:r>
        <w:rPr>
          <w:spacing w:val="-3"/>
          <w:lang w:eastAsia="zh-CN"/>
        </w:rPr>
        <w:t>通过对申请相关管理体系标准认证注册组织的相应管理体系的评审，</w:t>
      </w:r>
      <w:r w:rsidR="005506B2">
        <w:rPr>
          <w:rFonts w:ascii="Arial" w:hint="eastAsia"/>
          <w:lang w:eastAsia="zh-CN"/>
        </w:rPr>
        <w:t>ZOHO</w:t>
      </w:r>
      <w:r>
        <w:rPr>
          <w:rFonts w:ascii="Arial" w:eastAsia="Arial"/>
          <w:lang w:eastAsia="zh-CN"/>
        </w:rPr>
        <w:t xml:space="preserve"> </w:t>
      </w:r>
      <w:r>
        <w:rPr>
          <w:spacing w:val="-3"/>
          <w:lang w:eastAsia="zh-CN"/>
        </w:rPr>
        <w:t>对审核组提交的推荐认证注册或换发新的认证注册证书的意见组织合格评定人员进行评定，</w:t>
      </w:r>
      <w:r w:rsidR="005506B2">
        <w:rPr>
          <w:rFonts w:ascii="Arial" w:hint="eastAsia"/>
          <w:lang w:eastAsia="zh-CN"/>
        </w:rPr>
        <w:t>ZOHO</w:t>
      </w:r>
      <w:r>
        <w:rPr>
          <w:rFonts w:ascii="Arial" w:eastAsia="Arial"/>
          <w:lang w:eastAsia="zh-CN"/>
        </w:rPr>
        <w:t xml:space="preserve"> </w:t>
      </w:r>
      <w:r>
        <w:rPr>
          <w:spacing w:val="-3"/>
          <w:lang w:eastAsia="zh-CN"/>
        </w:rPr>
        <w:t>工服部总经理</w:t>
      </w:r>
      <w:r>
        <w:rPr>
          <w:rFonts w:ascii="Arial" w:eastAsia="Arial"/>
          <w:lang w:eastAsia="zh-CN"/>
        </w:rPr>
        <w:t xml:space="preserve">/ </w:t>
      </w:r>
      <w:r>
        <w:rPr>
          <w:lang w:eastAsia="zh-CN"/>
        </w:rPr>
        <w:t>副总经理根据合格评定人员评定的认证注册发证推荐意见及从其它方面得到的信息，对申请认</w:t>
      </w:r>
      <w:r>
        <w:rPr>
          <w:spacing w:val="-4"/>
          <w:lang w:eastAsia="zh-CN"/>
        </w:rPr>
        <w:t>证注册组织的管理体系做出是否注册发证或换发新的认证注册证书的决定。</w:t>
      </w:r>
      <w:r>
        <w:rPr>
          <w:spacing w:val="-4"/>
        </w:rPr>
        <w:t>推荐发证的准则为：</w:t>
      </w:r>
    </w:p>
    <w:p w14:paraId="6F789A44" w14:textId="77777777" w:rsidR="006D5CD3" w:rsidRDefault="00000000">
      <w:pPr>
        <w:pStyle w:val="a4"/>
        <w:numPr>
          <w:ilvl w:val="0"/>
          <w:numId w:val="1"/>
        </w:numPr>
        <w:tabs>
          <w:tab w:val="left" w:pos="1610"/>
        </w:tabs>
        <w:spacing w:line="264" w:lineRule="exact"/>
        <w:ind w:hanging="421"/>
        <w:jc w:val="both"/>
        <w:rPr>
          <w:sz w:val="21"/>
          <w:lang w:eastAsia="zh-CN"/>
        </w:rPr>
      </w:pPr>
      <w:r>
        <w:rPr>
          <w:spacing w:val="-3"/>
          <w:sz w:val="21"/>
          <w:lang w:eastAsia="zh-CN"/>
        </w:rPr>
        <w:t>未发现不符合项，可直接推荐发证；</w:t>
      </w:r>
    </w:p>
    <w:p w14:paraId="00C3205D" w14:textId="77777777" w:rsidR="006D5CD3" w:rsidRDefault="00000000">
      <w:pPr>
        <w:pStyle w:val="a4"/>
        <w:numPr>
          <w:ilvl w:val="0"/>
          <w:numId w:val="1"/>
        </w:numPr>
        <w:tabs>
          <w:tab w:val="left" w:pos="1610"/>
        </w:tabs>
        <w:spacing w:before="132" w:line="357" w:lineRule="auto"/>
        <w:ind w:right="208"/>
        <w:jc w:val="both"/>
        <w:rPr>
          <w:sz w:val="21"/>
          <w:lang w:eastAsia="zh-CN"/>
        </w:rPr>
      </w:pPr>
      <w:r>
        <w:rPr>
          <w:spacing w:val="-3"/>
          <w:sz w:val="21"/>
          <w:lang w:eastAsia="zh-CN"/>
        </w:rPr>
        <w:t>发现一个严重不符合项和</w:t>
      </w:r>
      <w:r>
        <w:rPr>
          <w:rFonts w:ascii="Arial" w:eastAsia="Arial"/>
          <w:spacing w:val="-4"/>
          <w:sz w:val="21"/>
          <w:lang w:eastAsia="zh-CN"/>
        </w:rPr>
        <w:t>/</w:t>
      </w:r>
      <w:r>
        <w:rPr>
          <w:spacing w:val="-12"/>
          <w:sz w:val="21"/>
          <w:lang w:eastAsia="zh-CN"/>
        </w:rPr>
        <w:t>或若干一般不符合项，待申请组织采取纠正措施并经审核组</w:t>
      </w:r>
      <w:r>
        <w:rPr>
          <w:spacing w:val="-6"/>
          <w:sz w:val="21"/>
          <w:lang w:eastAsia="zh-CN"/>
        </w:rPr>
        <w:t>跟踪验证确认有效纠正后，推荐发证；</w:t>
      </w:r>
    </w:p>
    <w:p w14:paraId="58BD346D" w14:textId="77777777" w:rsidR="006D5CD3" w:rsidRDefault="00000000">
      <w:pPr>
        <w:pStyle w:val="a4"/>
        <w:numPr>
          <w:ilvl w:val="0"/>
          <w:numId w:val="1"/>
        </w:numPr>
        <w:tabs>
          <w:tab w:val="left" w:pos="1610"/>
        </w:tabs>
        <w:spacing w:line="357" w:lineRule="auto"/>
        <w:ind w:right="208"/>
        <w:jc w:val="both"/>
        <w:rPr>
          <w:sz w:val="21"/>
          <w:lang w:eastAsia="zh-CN"/>
        </w:rPr>
      </w:pPr>
      <w:r>
        <w:rPr>
          <w:spacing w:val="-3"/>
          <w:sz w:val="21"/>
          <w:lang w:eastAsia="zh-CN"/>
        </w:rPr>
        <w:t>发现两个以上（</w:t>
      </w:r>
      <w:r>
        <w:rPr>
          <w:spacing w:val="-2"/>
          <w:sz w:val="21"/>
          <w:lang w:eastAsia="zh-CN"/>
        </w:rPr>
        <w:t>含两个</w:t>
      </w:r>
      <w:r>
        <w:rPr>
          <w:spacing w:val="-10"/>
          <w:sz w:val="21"/>
          <w:lang w:eastAsia="zh-CN"/>
        </w:rPr>
        <w:t>）</w:t>
      </w:r>
      <w:r>
        <w:rPr>
          <w:spacing w:val="-5"/>
          <w:sz w:val="21"/>
          <w:lang w:eastAsia="zh-CN"/>
        </w:rPr>
        <w:t>严重不符合项，或一般不符合项过多，已严重影响申请组织</w:t>
      </w:r>
      <w:r>
        <w:rPr>
          <w:spacing w:val="-4"/>
          <w:sz w:val="21"/>
          <w:lang w:eastAsia="zh-CN"/>
        </w:rPr>
        <w:t>管理体系运行的有效性，不予推荐发证；</w:t>
      </w:r>
    </w:p>
    <w:p w14:paraId="6D910C9E" w14:textId="77777777" w:rsidR="006D5CD3" w:rsidRDefault="00000000">
      <w:pPr>
        <w:pStyle w:val="1"/>
        <w:spacing w:line="275" w:lineRule="exact"/>
      </w:pPr>
      <w:r>
        <w:rPr>
          <w:shd w:val="clear" w:color="auto" w:fill="E4E4E4"/>
        </w:rPr>
        <w:t>认证拒绝</w:t>
      </w:r>
    </w:p>
    <w:p w14:paraId="709DF897" w14:textId="77777777" w:rsidR="006D5CD3" w:rsidRDefault="00000000">
      <w:pPr>
        <w:pStyle w:val="a4"/>
        <w:numPr>
          <w:ilvl w:val="0"/>
          <w:numId w:val="2"/>
        </w:numPr>
        <w:tabs>
          <w:tab w:val="left" w:pos="1247"/>
        </w:tabs>
        <w:spacing w:before="190"/>
        <w:rPr>
          <w:sz w:val="21"/>
        </w:rPr>
      </w:pPr>
      <w:r>
        <w:rPr>
          <w:spacing w:val="-3"/>
          <w:sz w:val="21"/>
        </w:rPr>
        <w:t>拒绝认证资格的条件</w:t>
      </w:r>
    </w:p>
    <w:p w14:paraId="7756A7F9" w14:textId="66D03FE2" w:rsidR="006D5CD3" w:rsidRDefault="00000000">
      <w:pPr>
        <w:pStyle w:val="a3"/>
        <w:spacing w:before="130"/>
        <w:ind w:left="1069"/>
        <w:rPr>
          <w:lang w:eastAsia="zh-CN"/>
        </w:rPr>
      </w:pPr>
      <w:r>
        <w:rPr>
          <w:rFonts w:ascii="Arial" w:eastAsia="Arial"/>
          <w:lang w:eastAsia="zh-CN"/>
        </w:rPr>
        <w:t>a</w:t>
      </w:r>
      <w:r>
        <w:rPr>
          <w:lang w:eastAsia="zh-CN"/>
        </w:rPr>
        <w:t>）认证客户信息未通过</w:t>
      </w:r>
      <w:r w:rsidR="005506B2">
        <w:rPr>
          <w:lang w:eastAsia="zh-CN"/>
        </w:rPr>
        <w:t>中豪</w:t>
      </w:r>
      <w:r>
        <w:rPr>
          <w:lang w:eastAsia="zh-CN"/>
        </w:rPr>
        <w:t>的申请评审，评审为不予受理认证申请；</w:t>
      </w:r>
    </w:p>
    <w:p w14:paraId="5276E3AE" w14:textId="671DB5C4" w:rsidR="006D5CD3" w:rsidRDefault="005506B2">
      <w:pPr>
        <w:pStyle w:val="a4"/>
        <w:numPr>
          <w:ilvl w:val="0"/>
          <w:numId w:val="3"/>
        </w:numPr>
        <w:tabs>
          <w:tab w:val="left" w:pos="1360"/>
        </w:tabs>
        <w:spacing w:before="131"/>
        <w:jc w:val="left"/>
        <w:rPr>
          <w:sz w:val="21"/>
          <w:lang w:eastAsia="zh-CN"/>
        </w:rPr>
      </w:pPr>
      <w:r>
        <w:rPr>
          <w:spacing w:val="-8"/>
          <w:sz w:val="21"/>
          <w:lang w:eastAsia="zh-CN"/>
        </w:rPr>
        <w:t>中豪</w:t>
      </w:r>
      <w:r w:rsidR="00000000">
        <w:rPr>
          <w:spacing w:val="-8"/>
          <w:sz w:val="21"/>
          <w:lang w:eastAsia="zh-CN"/>
        </w:rPr>
        <w:t>审核组现场审核结论为“不推荐认证注册”；</w:t>
      </w:r>
    </w:p>
    <w:p w14:paraId="36097D87" w14:textId="32F3CE70" w:rsidR="006D5CD3" w:rsidRDefault="00000000">
      <w:pPr>
        <w:pStyle w:val="a4"/>
        <w:numPr>
          <w:ilvl w:val="0"/>
          <w:numId w:val="3"/>
        </w:numPr>
        <w:tabs>
          <w:tab w:val="left" w:pos="1439"/>
        </w:tabs>
        <w:spacing w:before="133" w:line="355" w:lineRule="auto"/>
        <w:ind w:left="109" w:right="139" w:firstLine="1051"/>
        <w:jc w:val="left"/>
        <w:rPr>
          <w:sz w:val="21"/>
          <w:lang w:eastAsia="zh-CN"/>
        </w:rPr>
      </w:pPr>
      <w:r>
        <w:rPr>
          <w:spacing w:val="-3"/>
          <w:sz w:val="21"/>
          <w:lang w:eastAsia="zh-CN"/>
        </w:rPr>
        <w:t>认证客户的管理体系有重大缺陷，不符合认证标准的要求，或认证客户存在重大质量、安全、环境问题及与认证范围内相关严重违法违规行为，经</w:t>
      </w:r>
      <w:r w:rsidR="005506B2">
        <w:rPr>
          <w:spacing w:val="-3"/>
          <w:sz w:val="21"/>
          <w:lang w:eastAsia="zh-CN"/>
        </w:rPr>
        <w:t>中豪</w:t>
      </w:r>
      <w:r>
        <w:rPr>
          <w:spacing w:val="-3"/>
          <w:sz w:val="21"/>
          <w:lang w:eastAsia="zh-CN"/>
        </w:rPr>
        <w:t>的审定结论为不予认证注册；</w:t>
      </w:r>
    </w:p>
    <w:p w14:paraId="25216C6D" w14:textId="0C3D32AF" w:rsidR="006D5CD3" w:rsidRDefault="00000000">
      <w:pPr>
        <w:pStyle w:val="a4"/>
        <w:numPr>
          <w:ilvl w:val="0"/>
          <w:numId w:val="3"/>
        </w:numPr>
        <w:tabs>
          <w:tab w:val="left" w:pos="1362"/>
        </w:tabs>
        <w:spacing w:before="2" w:line="357" w:lineRule="auto"/>
        <w:ind w:left="649" w:right="209" w:firstLine="420"/>
        <w:jc w:val="left"/>
        <w:rPr>
          <w:sz w:val="21"/>
          <w:lang w:eastAsia="zh-CN"/>
        </w:rPr>
      </w:pPr>
      <w:r>
        <w:rPr>
          <w:spacing w:val="-3"/>
          <w:sz w:val="21"/>
          <w:lang w:eastAsia="zh-CN"/>
        </w:rPr>
        <w:t>初次认证第二阶段后，认证客户未在规定的时间内按要求关闭不符合，或未按规定接受</w:t>
      </w:r>
      <w:r w:rsidR="005506B2">
        <w:rPr>
          <w:spacing w:val="-3"/>
          <w:sz w:val="21"/>
          <w:lang w:eastAsia="zh-CN"/>
        </w:rPr>
        <w:t>中豪</w:t>
      </w:r>
      <w:r>
        <w:rPr>
          <w:spacing w:val="-3"/>
          <w:sz w:val="21"/>
          <w:lang w:eastAsia="zh-CN"/>
        </w:rPr>
        <w:t>再次实施的二阶段审核；</w:t>
      </w:r>
    </w:p>
    <w:p w14:paraId="0E4956E9" w14:textId="5ABB3856" w:rsidR="006D5CD3" w:rsidRDefault="00000000">
      <w:pPr>
        <w:pStyle w:val="a4"/>
        <w:numPr>
          <w:ilvl w:val="0"/>
          <w:numId w:val="3"/>
        </w:numPr>
        <w:tabs>
          <w:tab w:val="left" w:pos="1362"/>
        </w:tabs>
        <w:spacing w:line="357" w:lineRule="auto"/>
        <w:ind w:left="649" w:right="209" w:firstLine="420"/>
        <w:jc w:val="left"/>
        <w:rPr>
          <w:sz w:val="21"/>
          <w:lang w:eastAsia="zh-CN"/>
        </w:rPr>
      </w:pPr>
      <w:r>
        <w:rPr>
          <w:spacing w:val="-3"/>
          <w:sz w:val="21"/>
          <w:lang w:eastAsia="zh-CN"/>
        </w:rPr>
        <w:t>再认证审核后，认证客户未在规定的时间内按要求关闭不符合</w:t>
      </w:r>
      <w:r>
        <w:rPr>
          <w:sz w:val="21"/>
          <w:lang w:eastAsia="zh-CN"/>
        </w:rPr>
        <w:t>（</w:t>
      </w:r>
      <w:r>
        <w:rPr>
          <w:spacing w:val="-3"/>
          <w:sz w:val="21"/>
          <w:lang w:eastAsia="zh-CN"/>
        </w:rPr>
        <w:t>包括</w:t>
      </w:r>
      <w:r w:rsidR="005506B2">
        <w:rPr>
          <w:spacing w:val="-3"/>
          <w:sz w:val="21"/>
          <w:lang w:eastAsia="zh-CN"/>
        </w:rPr>
        <w:t>中豪</w:t>
      </w:r>
      <w:r>
        <w:rPr>
          <w:spacing w:val="-3"/>
          <w:sz w:val="21"/>
          <w:lang w:eastAsia="zh-CN"/>
        </w:rPr>
        <w:t>审定提出的不符合</w:t>
      </w:r>
      <w:r>
        <w:rPr>
          <w:spacing w:val="-108"/>
          <w:sz w:val="21"/>
          <w:lang w:eastAsia="zh-CN"/>
        </w:rPr>
        <w:t>）</w:t>
      </w:r>
      <w:r>
        <w:rPr>
          <w:sz w:val="21"/>
          <w:lang w:eastAsia="zh-CN"/>
        </w:rPr>
        <w:t>；</w:t>
      </w:r>
    </w:p>
    <w:p w14:paraId="2E97DCCC" w14:textId="05F37418" w:rsidR="006D5CD3" w:rsidRDefault="00000000">
      <w:pPr>
        <w:pStyle w:val="a4"/>
        <w:numPr>
          <w:ilvl w:val="0"/>
          <w:numId w:val="3"/>
        </w:numPr>
        <w:tabs>
          <w:tab w:val="left" w:pos="1302"/>
        </w:tabs>
        <w:spacing w:line="269" w:lineRule="exact"/>
        <w:ind w:left="1302" w:hanging="233"/>
        <w:jc w:val="left"/>
        <w:rPr>
          <w:sz w:val="21"/>
          <w:lang w:eastAsia="zh-CN"/>
        </w:rPr>
      </w:pPr>
      <w:r>
        <w:rPr>
          <w:spacing w:val="-3"/>
          <w:sz w:val="21"/>
          <w:lang w:eastAsia="zh-CN"/>
        </w:rPr>
        <w:t>除以上情况外，</w:t>
      </w:r>
      <w:r w:rsidR="005506B2">
        <w:rPr>
          <w:spacing w:val="-3"/>
          <w:sz w:val="21"/>
          <w:lang w:eastAsia="zh-CN"/>
        </w:rPr>
        <w:t>中豪</w:t>
      </w:r>
      <w:r>
        <w:rPr>
          <w:spacing w:val="-3"/>
          <w:sz w:val="21"/>
          <w:lang w:eastAsia="zh-CN"/>
        </w:rPr>
        <w:t>的审定结论为不予认证注册。</w:t>
      </w:r>
    </w:p>
    <w:p w14:paraId="12FE41C6" w14:textId="77777777" w:rsidR="006D5CD3" w:rsidRDefault="006D5CD3">
      <w:pPr>
        <w:pStyle w:val="a3"/>
        <w:ind w:left="0"/>
        <w:rPr>
          <w:sz w:val="24"/>
          <w:lang w:eastAsia="zh-CN"/>
        </w:rPr>
      </w:pPr>
    </w:p>
    <w:p w14:paraId="3F2DFD3B" w14:textId="77777777" w:rsidR="006D5CD3" w:rsidRDefault="006D5CD3">
      <w:pPr>
        <w:pStyle w:val="a3"/>
        <w:spacing w:before="3"/>
        <w:ind w:left="0"/>
        <w:rPr>
          <w:sz w:val="17"/>
          <w:lang w:eastAsia="zh-CN"/>
        </w:rPr>
      </w:pPr>
    </w:p>
    <w:p w14:paraId="62589207" w14:textId="77777777" w:rsidR="006D5CD3" w:rsidRDefault="00000000">
      <w:pPr>
        <w:pStyle w:val="a4"/>
        <w:numPr>
          <w:ilvl w:val="0"/>
          <w:numId w:val="2"/>
        </w:numPr>
        <w:tabs>
          <w:tab w:val="left" w:pos="1247"/>
        </w:tabs>
        <w:rPr>
          <w:sz w:val="21"/>
        </w:rPr>
      </w:pPr>
      <w:r>
        <w:rPr>
          <w:spacing w:val="-3"/>
          <w:sz w:val="21"/>
        </w:rPr>
        <w:t>拒绝认证注册的程序</w:t>
      </w:r>
    </w:p>
    <w:p w14:paraId="7AE70F53" w14:textId="4F8DC5C9" w:rsidR="006D5CD3" w:rsidRDefault="00000000">
      <w:pPr>
        <w:pStyle w:val="a4"/>
        <w:numPr>
          <w:ilvl w:val="0"/>
          <w:numId w:val="4"/>
        </w:numPr>
        <w:tabs>
          <w:tab w:val="left" w:pos="1360"/>
        </w:tabs>
        <w:spacing w:before="132"/>
        <w:rPr>
          <w:sz w:val="21"/>
          <w:lang w:eastAsia="zh-CN"/>
        </w:rPr>
      </w:pPr>
      <w:r>
        <w:rPr>
          <w:spacing w:val="1"/>
          <w:sz w:val="21"/>
          <w:lang w:eastAsia="zh-CN"/>
        </w:rPr>
        <w:t xml:space="preserve">符合 </w:t>
      </w:r>
      <w:r>
        <w:rPr>
          <w:rFonts w:ascii="Arial" w:eastAsia="Arial"/>
          <w:sz w:val="21"/>
          <w:lang w:eastAsia="zh-CN"/>
        </w:rPr>
        <w:t>1</w:t>
      </w:r>
      <w:r>
        <w:rPr>
          <w:rFonts w:ascii="Arial" w:eastAsia="Arial"/>
          <w:spacing w:val="53"/>
          <w:sz w:val="21"/>
          <w:lang w:eastAsia="zh-CN"/>
        </w:rPr>
        <w:t xml:space="preserve"> </w:t>
      </w:r>
      <w:r>
        <w:rPr>
          <w:spacing w:val="-3"/>
          <w:sz w:val="21"/>
          <w:lang w:eastAsia="zh-CN"/>
        </w:rPr>
        <w:t>中 条件之一，经</w:t>
      </w:r>
      <w:r w:rsidR="005506B2">
        <w:rPr>
          <w:spacing w:val="-3"/>
          <w:sz w:val="21"/>
          <w:lang w:eastAsia="zh-CN"/>
        </w:rPr>
        <w:t>中豪</w:t>
      </w:r>
      <w:r>
        <w:rPr>
          <w:spacing w:val="-3"/>
          <w:sz w:val="21"/>
          <w:lang w:eastAsia="zh-CN"/>
        </w:rPr>
        <w:t>评审为不予受理认证或认证客户的管理体系不满足批准认</w:t>
      </w:r>
    </w:p>
    <w:p w14:paraId="0D43DBDE" w14:textId="77777777" w:rsidR="006D5CD3" w:rsidRDefault="006D5CD3">
      <w:pPr>
        <w:rPr>
          <w:sz w:val="21"/>
          <w:lang w:eastAsia="zh-CN"/>
        </w:rPr>
        <w:sectPr w:rsidR="006D5CD3">
          <w:headerReference w:type="default" r:id="rId8"/>
          <w:footerReference w:type="default" r:id="rId9"/>
          <w:type w:val="continuous"/>
          <w:pgSz w:w="11910" w:h="16840"/>
          <w:pgMar w:top="1620" w:right="980" w:bottom="1000" w:left="1360" w:header="674" w:footer="805" w:gutter="0"/>
          <w:pgNumType w:start="1"/>
          <w:cols w:space="720"/>
        </w:sectPr>
      </w:pPr>
    </w:p>
    <w:p w14:paraId="7F5678BC" w14:textId="77777777" w:rsidR="006D5CD3" w:rsidRDefault="00000000">
      <w:pPr>
        <w:pStyle w:val="a3"/>
        <w:spacing w:before="71"/>
        <w:ind w:left="649"/>
      </w:pPr>
      <w:r>
        <w:lastRenderedPageBreak/>
        <w:t>证资格条件；</w:t>
      </w:r>
    </w:p>
    <w:p w14:paraId="3362C121" w14:textId="6E2DFC20" w:rsidR="006D5CD3" w:rsidRDefault="005506B2">
      <w:pPr>
        <w:pStyle w:val="a4"/>
        <w:numPr>
          <w:ilvl w:val="0"/>
          <w:numId w:val="4"/>
        </w:numPr>
        <w:tabs>
          <w:tab w:val="left" w:pos="1360"/>
        </w:tabs>
        <w:spacing w:before="129"/>
        <w:rPr>
          <w:sz w:val="21"/>
          <w:lang w:eastAsia="zh-CN"/>
        </w:rPr>
      </w:pPr>
      <w:r>
        <w:rPr>
          <w:rFonts w:hint="eastAsia"/>
          <w:spacing w:val="-9"/>
          <w:sz w:val="21"/>
          <w:lang w:eastAsia="zh-CN"/>
        </w:rPr>
        <w:t>中豪</w:t>
      </w:r>
      <w:r w:rsidR="00000000">
        <w:rPr>
          <w:spacing w:val="-9"/>
          <w:sz w:val="21"/>
          <w:lang w:eastAsia="zh-CN"/>
        </w:rPr>
        <w:t>向认证客户发出《不予认证注册通知》。</w:t>
      </w:r>
    </w:p>
    <w:p w14:paraId="6E97DA24" w14:textId="77777777" w:rsidR="006D5CD3" w:rsidRDefault="006D5CD3">
      <w:pPr>
        <w:pStyle w:val="a3"/>
        <w:ind w:left="0"/>
        <w:rPr>
          <w:sz w:val="20"/>
          <w:lang w:eastAsia="zh-CN"/>
        </w:rPr>
      </w:pPr>
    </w:p>
    <w:p w14:paraId="52987809" w14:textId="77777777" w:rsidR="006D5CD3" w:rsidRDefault="006D5CD3">
      <w:pPr>
        <w:pStyle w:val="a3"/>
        <w:spacing w:before="1"/>
        <w:ind w:left="0"/>
        <w:rPr>
          <w:sz w:val="14"/>
          <w:lang w:eastAsia="zh-CN"/>
        </w:rPr>
      </w:pPr>
    </w:p>
    <w:p w14:paraId="3E41CCE8" w14:textId="77777777" w:rsidR="006D5CD3" w:rsidRDefault="006D5CD3">
      <w:pPr>
        <w:rPr>
          <w:sz w:val="14"/>
          <w:lang w:eastAsia="zh-CN"/>
        </w:rPr>
        <w:sectPr w:rsidR="006D5CD3">
          <w:pgSz w:w="11910" w:h="16840"/>
          <w:pgMar w:top="1620" w:right="980" w:bottom="1000" w:left="1360" w:header="674" w:footer="805" w:gutter="0"/>
          <w:cols w:space="720"/>
        </w:sectPr>
      </w:pPr>
    </w:p>
    <w:p w14:paraId="7D5EBFBD" w14:textId="77777777" w:rsidR="006D5CD3" w:rsidRDefault="00000000">
      <w:pPr>
        <w:pStyle w:val="1"/>
        <w:spacing w:before="66"/>
      </w:pPr>
      <w:r>
        <w:rPr>
          <w:spacing w:val="-5"/>
          <w:shd w:val="clear" w:color="auto" w:fill="E4E4E4"/>
        </w:rPr>
        <w:t>认证保持</w:t>
      </w:r>
    </w:p>
    <w:p w14:paraId="36EE9F3C" w14:textId="77777777" w:rsidR="006D5CD3" w:rsidRDefault="00000000">
      <w:pPr>
        <w:pStyle w:val="a3"/>
        <w:ind w:left="0"/>
        <w:rPr>
          <w:b/>
          <w:sz w:val="20"/>
        </w:rPr>
      </w:pPr>
      <w:r>
        <w:br w:type="column"/>
      </w:r>
    </w:p>
    <w:p w14:paraId="7B5F9816" w14:textId="77777777" w:rsidR="006D5CD3" w:rsidRDefault="006D5CD3">
      <w:pPr>
        <w:pStyle w:val="a3"/>
        <w:spacing w:before="7"/>
        <w:ind w:left="0"/>
        <w:rPr>
          <w:b/>
          <w:sz w:val="18"/>
        </w:rPr>
      </w:pPr>
    </w:p>
    <w:p w14:paraId="1D5A7549" w14:textId="58A6A3C6" w:rsidR="006D5CD3" w:rsidRDefault="00000000">
      <w:pPr>
        <w:pStyle w:val="a4"/>
        <w:numPr>
          <w:ilvl w:val="0"/>
          <w:numId w:val="5"/>
        </w:numPr>
        <w:tabs>
          <w:tab w:val="left" w:pos="440"/>
        </w:tabs>
        <w:spacing w:before="1" w:line="357" w:lineRule="auto"/>
        <w:ind w:right="213" w:hanging="372"/>
        <w:jc w:val="both"/>
        <w:rPr>
          <w:sz w:val="21"/>
          <w:lang w:eastAsia="zh-CN"/>
        </w:rPr>
      </w:pPr>
      <w:r>
        <w:rPr>
          <w:spacing w:val="-5"/>
          <w:sz w:val="21"/>
          <w:lang w:eastAsia="zh-CN"/>
        </w:rPr>
        <w:t>获证组织应始终遵守相关法律、法规和认证标准的要求；获证组织应遵守与</w:t>
      </w:r>
      <w:r w:rsidR="005506B2">
        <w:rPr>
          <w:rFonts w:ascii="Arial" w:hint="eastAsia"/>
          <w:sz w:val="21"/>
          <w:lang w:eastAsia="zh-CN"/>
        </w:rPr>
        <w:t>ZOHO</w:t>
      </w:r>
      <w:r>
        <w:rPr>
          <w:rFonts w:ascii="Arial" w:eastAsia="Arial"/>
          <w:spacing w:val="22"/>
          <w:sz w:val="21"/>
          <w:lang w:eastAsia="zh-CN"/>
        </w:rPr>
        <w:t xml:space="preserve"> </w:t>
      </w:r>
      <w:r>
        <w:rPr>
          <w:spacing w:val="-3"/>
          <w:sz w:val="21"/>
          <w:lang w:eastAsia="zh-CN"/>
        </w:rPr>
        <w:t>所签订的认证协议的规定；</w:t>
      </w:r>
    </w:p>
    <w:p w14:paraId="32523D93" w14:textId="098FEBD5" w:rsidR="006D5CD3" w:rsidRDefault="00000000">
      <w:pPr>
        <w:pStyle w:val="a4"/>
        <w:numPr>
          <w:ilvl w:val="0"/>
          <w:numId w:val="5"/>
        </w:numPr>
        <w:tabs>
          <w:tab w:val="left" w:pos="440"/>
        </w:tabs>
        <w:spacing w:line="355" w:lineRule="auto"/>
        <w:ind w:right="210" w:hanging="372"/>
        <w:jc w:val="both"/>
        <w:rPr>
          <w:sz w:val="21"/>
          <w:lang w:eastAsia="zh-CN"/>
        </w:rPr>
      </w:pPr>
      <w:r>
        <w:rPr>
          <w:spacing w:val="-4"/>
          <w:sz w:val="21"/>
          <w:lang w:eastAsia="zh-CN"/>
        </w:rPr>
        <w:t>在认证证书有效期内，获证组织应保持管理体系持续有效的运行；在现场审核结束之</w:t>
      </w:r>
      <w:r>
        <w:rPr>
          <w:spacing w:val="-11"/>
          <w:sz w:val="21"/>
          <w:lang w:eastAsia="zh-CN"/>
        </w:rPr>
        <w:t xml:space="preserve">日起的每 </w:t>
      </w:r>
      <w:r>
        <w:rPr>
          <w:rFonts w:ascii="Arial" w:eastAsia="Arial"/>
          <w:sz w:val="21"/>
          <w:lang w:eastAsia="zh-CN"/>
        </w:rPr>
        <w:t>12</w:t>
      </w:r>
      <w:r>
        <w:rPr>
          <w:rFonts w:ascii="Arial" w:eastAsia="Arial"/>
          <w:spacing w:val="-2"/>
          <w:sz w:val="21"/>
          <w:lang w:eastAsia="zh-CN"/>
        </w:rPr>
        <w:t xml:space="preserve"> </w:t>
      </w:r>
      <w:r>
        <w:rPr>
          <w:spacing w:val="-11"/>
          <w:sz w:val="21"/>
          <w:lang w:eastAsia="zh-CN"/>
        </w:rPr>
        <w:t xml:space="preserve">个月内接受 </w:t>
      </w:r>
      <w:r w:rsidR="005506B2">
        <w:rPr>
          <w:rFonts w:ascii="Arial" w:hint="eastAsia"/>
          <w:sz w:val="21"/>
          <w:lang w:eastAsia="zh-CN"/>
        </w:rPr>
        <w:t>ZOHO</w:t>
      </w:r>
      <w:r>
        <w:rPr>
          <w:rFonts w:ascii="Arial" w:eastAsia="Arial"/>
          <w:spacing w:val="-4"/>
          <w:sz w:val="21"/>
          <w:lang w:eastAsia="zh-CN"/>
        </w:rPr>
        <w:t xml:space="preserve"> </w:t>
      </w:r>
      <w:r>
        <w:rPr>
          <w:spacing w:val="-3"/>
          <w:sz w:val="21"/>
          <w:lang w:eastAsia="zh-CN"/>
        </w:rPr>
        <w:t>至少一次的监督审核，并按规定及时支付相关费用；</w:t>
      </w:r>
    </w:p>
    <w:p w14:paraId="1810F1E4" w14:textId="77777777" w:rsidR="006D5CD3" w:rsidRDefault="00000000">
      <w:pPr>
        <w:pStyle w:val="a4"/>
        <w:numPr>
          <w:ilvl w:val="0"/>
          <w:numId w:val="5"/>
        </w:numPr>
        <w:tabs>
          <w:tab w:val="left" w:pos="440"/>
        </w:tabs>
        <w:spacing w:before="3" w:line="357" w:lineRule="auto"/>
        <w:ind w:right="210" w:hanging="372"/>
        <w:jc w:val="both"/>
        <w:rPr>
          <w:sz w:val="21"/>
          <w:lang w:eastAsia="zh-CN"/>
        </w:rPr>
      </w:pPr>
      <w:r>
        <w:rPr>
          <w:spacing w:val="-4"/>
          <w:sz w:val="21"/>
          <w:lang w:eastAsia="zh-CN"/>
        </w:rPr>
        <w:t>获证组织应确保不以误导的方式使用认证证书、认证标志、审核报告或其中的任何一</w:t>
      </w:r>
      <w:r>
        <w:rPr>
          <w:sz w:val="21"/>
          <w:lang w:eastAsia="zh-CN"/>
        </w:rPr>
        <w:t>部分；</w:t>
      </w:r>
    </w:p>
    <w:p w14:paraId="5D1C883A" w14:textId="1AE29153" w:rsidR="006D5CD3" w:rsidRDefault="00000000">
      <w:pPr>
        <w:pStyle w:val="a4"/>
        <w:numPr>
          <w:ilvl w:val="0"/>
          <w:numId w:val="5"/>
        </w:numPr>
        <w:tabs>
          <w:tab w:val="left" w:pos="440"/>
        </w:tabs>
        <w:spacing w:line="357" w:lineRule="auto"/>
        <w:ind w:right="209" w:hanging="372"/>
        <w:jc w:val="both"/>
        <w:rPr>
          <w:sz w:val="21"/>
          <w:lang w:eastAsia="zh-CN"/>
        </w:rPr>
      </w:pPr>
      <w:r>
        <w:rPr>
          <w:spacing w:val="-4"/>
          <w:sz w:val="21"/>
          <w:lang w:eastAsia="zh-CN"/>
        </w:rPr>
        <w:t xml:space="preserve">获证组织的法律地位、组织机构、资源条件等可能影响管理体系运行的事项变更时， </w:t>
      </w:r>
      <w:r>
        <w:rPr>
          <w:spacing w:val="-2"/>
          <w:sz w:val="21"/>
          <w:lang w:eastAsia="zh-CN"/>
        </w:rPr>
        <w:t>或任何拟对管理体系做出的变更，应及时书面通报</w:t>
      </w:r>
      <w:r w:rsidR="005506B2">
        <w:rPr>
          <w:rFonts w:ascii="Arial" w:hint="eastAsia"/>
          <w:sz w:val="21"/>
          <w:lang w:eastAsia="zh-CN"/>
        </w:rPr>
        <w:t>ZOHO</w:t>
      </w:r>
      <w:r>
        <w:rPr>
          <w:spacing w:val="-10"/>
          <w:sz w:val="21"/>
          <w:lang w:eastAsia="zh-CN"/>
        </w:rPr>
        <w:t>。</w:t>
      </w:r>
      <w:r w:rsidR="005506B2">
        <w:rPr>
          <w:rFonts w:ascii="Arial" w:hint="eastAsia"/>
          <w:sz w:val="21"/>
          <w:lang w:eastAsia="zh-CN"/>
        </w:rPr>
        <w:t>ZOHO</w:t>
      </w:r>
      <w:r>
        <w:rPr>
          <w:rFonts w:ascii="Arial" w:eastAsia="Arial"/>
          <w:spacing w:val="24"/>
          <w:sz w:val="21"/>
          <w:lang w:eastAsia="zh-CN"/>
        </w:rPr>
        <w:t xml:space="preserve"> </w:t>
      </w:r>
      <w:r>
        <w:rPr>
          <w:spacing w:val="-4"/>
          <w:sz w:val="21"/>
          <w:lang w:eastAsia="zh-CN"/>
        </w:rPr>
        <w:t>将对其进行评审，必要</w:t>
      </w:r>
      <w:r>
        <w:rPr>
          <w:spacing w:val="-3"/>
          <w:sz w:val="21"/>
          <w:lang w:eastAsia="zh-CN"/>
        </w:rPr>
        <w:t>时将对获证组织进行复评，以确认这样的变更是否影响获证组织认证资格的保持。</w:t>
      </w:r>
    </w:p>
    <w:p w14:paraId="2AA2EF17" w14:textId="77777777" w:rsidR="006D5CD3" w:rsidRDefault="006D5CD3">
      <w:pPr>
        <w:spacing w:line="357" w:lineRule="auto"/>
        <w:jc w:val="both"/>
        <w:rPr>
          <w:sz w:val="21"/>
          <w:lang w:eastAsia="zh-CN"/>
        </w:rPr>
        <w:sectPr w:rsidR="006D5CD3">
          <w:type w:val="continuous"/>
          <w:pgSz w:w="11910" w:h="16840"/>
          <w:pgMar w:top="1620" w:right="980" w:bottom="1000" w:left="1360" w:header="720" w:footer="720" w:gutter="0"/>
          <w:cols w:num="2" w:space="720" w:equalWidth="0">
            <w:col w:w="1070" w:space="40"/>
            <w:col w:w="8460"/>
          </w:cols>
        </w:sectPr>
      </w:pPr>
    </w:p>
    <w:p w14:paraId="47BB0CE9" w14:textId="77777777" w:rsidR="006D5CD3" w:rsidRDefault="00000000">
      <w:pPr>
        <w:pStyle w:val="1"/>
        <w:spacing w:line="272" w:lineRule="exact"/>
        <w:rPr>
          <w:lang w:eastAsia="zh-CN"/>
        </w:rPr>
      </w:pPr>
      <w:r>
        <w:rPr>
          <w:shd w:val="clear" w:color="auto" w:fill="E4E4E4"/>
          <w:lang w:eastAsia="zh-CN"/>
        </w:rPr>
        <w:t>认证证书和标志的暂停使用</w:t>
      </w:r>
    </w:p>
    <w:p w14:paraId="6DEB3264" w14:textId="1321C5B9" w:rsidR="006D5CD3" w:rsidRDefault="00000000">
      <w:pPr>
        <w:pStyle w:val="a3"/>
        <w:spacing w:before="123" w:line="357" w:lineRule="auto"/>
        <w:ind w:left="1009" w:right="208" w:hanging="360"/>
        <w:jc w:val="both"/>
        <w:rPr>
          <w:lang w:eastAsia="zh-CN"/>
        </w:rPr>
      </w:pPr>
      <w:r>
        <w:rPr>
          <w:spacing w:val="-3"/>
          <w:lang w:eastAsia="zh-CN"/>
        </w:rPr>
        <w:t xml:space="preserve">一、  </w:t>
      </w:r>
      <w:r w:rsidR="005506B2">
        <w:rPr>
          <w:spacing w:val="-3"/>
          <w:lang w:eastAsia="zh-CN"/>
        </w:rPr>
        <w:t>中豪</w:t>
      </w:r>
      <w:r>
        <w:rPr>
          <w:spacing w:val="-3"/>
          <w:lang w:eastAsia="zh-CN"/>
        </w:rPr>
        <w:t>会对本机构认证的产品、服务、管理体系实施有效的跟踪监督，不能持续符合认证</w:t>
      </w:r>
      <w:r>
        <w:rPr>
          <w:spacing w:val="-9"/>
          <w:lang w:eastAsia="zh-CN"/>
        </w:rPr>
        <w:t>要求的，</w:t>
      </w:r>
      <w:r w:rsidR="005506B2">
        <w:rPr>
          <w:spacing w:val="-9"/>
          <w:lang w:eastAsia="zh-CN"/>
        </w:rPr>
        <w:t>中豪</w:t>
      </w:r>
      <w:r>
        <w:rPr>
          <w:spacing w:val="-9"/>
          <w:lang w:eastAsia="zh-CN"/>
        </w:rPr>
        <w:t xml:space="preserve">在确认相关情况后 </w:t>
      </w:r>
      <w:r>
        <w:rPr>
          <w:rFonts w:ascii="Arial" w:eastAsia="Arial"/>
          <w:lang w:eastAsia="zh-CN"/>
        </w:rPr>
        <w:t xml:space="preserve">5 </w:t>
      </w:r>
      <w:r>
        <w:rPr>
          <w:spacing w:val="-8"/>
          <w:lang w:eastAsia="zh-CN"/>
        </w:rPr>
        <w:t>日内，暂停认证对象相应的认证证书。暂停期限内届满仍</w:t>
      </w:r>
      <w:r>
        <w:rPr>
          <w:spacing w:val="-10"/>
          <w:lang w:eastAsia="zh-CN"/>
        </w:rPr>
        <w:t>不符合要求的，当撤销其相应认证证书，暂停期限按照认证规则的相关规定执行。获证组织</w:t>
      </w:r>
      <w:r>
        <w:rPr>
          <w:spacing w:val="-6"/>
          <w:lang w:eastAsia="zh-CN"/>
        </w:rPr>
        <w:t>及其管理体系出现下列情况之一者，</w:t>
      </w:r>
      <w:r w:rsidR="005506B2">
        <w:rPr>
          <w:rFonts w:ascii="Arial" w:hint="eastAsia"/>
          <w:spacing w:val="-11"/>
          <w:lang w:eastAsia="zh-CN"/>
        </w:rPr>
        <w:t>ZOHO</w:t>
      </w:r>
      <w:r>
        <w:rPr>
          <w:rFonts w:ascii="Arial" w:eastAsia="Arial"/>
          <w:spacing w:val="-11"/>
          <w:lang w:eastAsia="zh-CN"/>
        </w:rPr>
        <w:t xml:space="preserve"> </w:t>
      </w:r>
      <w:r>
        <w:rPr>
          <w:spacing w:val="-8"/>
          <w:lang w:eastAsia="zh-CN"/>
        </w:rPr>
        <w:t>将收回认证证书，暂停该组织对认证证书和标志的</w:t>
      </w:r>
      <w:r>
        <w:rPr>
          <w:spacing w:val="-5"/>
          <w:lang w:eastAsia="zh-CN"/>
        </w:rPr>
        <w:t>使用资格：</w:t>
      </w:r>
    </w:p>
    <w:p w14:paraId="72F907CF" w14:textId="1565594A" w:rsidR="006D5CD3" w:rsidRDefault="00000000">
      <w:pPr>
        <w:pStyle w:val="a4"/>
        <w:numPr>
          <w:ilvl w:val="1"/>
          <w:numId w:val="5"/>
        </w:numPr>
        <w:tabs>
          <w:tab w:val="left" w:pos="1609"/>
          <w:tab w:val="left" w:pos="1610"/>
        </w:tabs>
        <w:spacing w:line="357" w:lineRule="auto"/>
        <w:ind w:right="211"/>
        <w:rPr>
          <w:sz w:val="21"/>
          <w:lang w:eastAsia="zh-CN"/>
        </w:rPr>
      </w:pPr>
      <w:r>
        <w:rPr>
          <w:spacing w:val="-3"/>
          <w:sz w:val="21"/>
          <w:lang w:eastAsia="zh-CN"/>
        </w:rPr>
        <w:t>在监督审核中发现的不符合项</w:t>
      </w:r>
      <w:r>
        <w:rPr>
          <w:rFonts w:ascii="Arial" w:eastAsia="Arial"/>
          <w:sz w:val="21"/>
          <w:lang w:eastAsia="zh-CN"/>
        </w:rPr>
        <w:t>(</w:t>
      </w:r>
      <w:r>
        <w:rPr>
          <w:spacing w:val="-9"/>
          <w:sz w:val="21"/>
          <w:lang w:eastAsia="zh-CN"/>
        </w:rPr>
        <w:t xml:space="preserve">严重不符合项不多于 </w:t>
      </w:r>
      <w:r>
        <w:rPr>
          <w:rFonts w:ascii="Arial" w:eastAsia="Arial"/>
          <w:sz w:val="21"/>
          <w:lang w:eastAsia="zh-CN"/>
        </w:rPr>
        <w:t>1</w:t>
      </w:r>
      <w:r>
        <w:rPr>
          <w:rFonts w:ascii="Arial" w:eastAsia="Arial"/>
          <w:spacing w:val="-2"/>
          <w:sz w:val="21"/>
          <w:lang w:eastAsia="zh-CN"/>
        </w:rPr>
        <w:t xml:space="preserve"> </w:t>
      </w:r>
      <w:r>
        <w:rPr>
          <w:sz w:val="21"/>
          <w:lang w:eastAsia="zh-CN"/>
        </w:rPr>
        <w:t>项</w:t>
      </w:r>
      <w:r>
        <w:rPr>
          <w:rFonts w:ascii="Arial" w:eastAsia="Arial"/>
          <w:sz w:val="21"/>
          <w:lang w:eastAsia="zh-CN"/>
        </w:rPr>
        <w:t>)</w:t>
      </w:r>
      <w:r>
        <w:rPr>
          <w:spacing w:val="16"/>
          <w:sz w:val="21"/>
          <w:lang w:eastAsia="zh-CN"/>
        </w:rPr>
        <w:t>未在</w:t>
      </w:r>
      <w:r w:rsidR="005506B2">
        <w:rPr>
          <w:rFonts w:ascii="Arial" w:hint="eastAsia"/>
          <w:sz w:val="21"/>
          <w:lang w:eastAsia="zh-CN"/>
        </w:rPr>
        <w:t>ZOHO</w:t>
      </w:r>
      <w:r>
        <w:rPr>
          <w:rFonts w:ascii="Arial" w:eastAsia="Arial"/>
          <w:spacing w:val="-5"/>
          <w:sz w:val="21"/>
          <w:lang w:eastAsia="zh-CN"/>
        </w:rPr>
        <w:t xml:space="preserve"> </w:t>
      </w:r>
      <w:r>
        <w:rPr>
          <w:spacing w:val="-3"/>
          <w:sz w:val="21"/>
          <w:lang w:eastAsia="zh-CN"/>
        </w:rPr>
        <w:t>规定时限内采取有</w:t>
      </w:r>
      <w:r>
        <w:rPr>
          <w:spacing w:val="-2"/>
          <w:sz w:val="21"/>
          <w:lang w:eastAsia="zh-CN"/>
        </w:rPr>
        <w:t>效的纠正措施；</w:t>
      </w:r>
    </w:p>
    <w:p w14:paraId="56AD762D" w14:textId="03AEFF51" w:rsidR="006D5CD3" w:rsidRDefault="00000000">
      <w:pPr>
        <w:pStyle w:val="a4"/>
        <w:numPr>
          <w:ilvl w:val="1"/>
          <w:numId w:val="5"/>
        </w:numPr>
        <w:tabs>
          <w:tab w:val="left" w:pos="1609"/>
          <w:tab w:val="left" w:pos="1610"/>
        </w:tabs>
        <w:spacing w:line="269" w:lineRule="exact"/>
        <w:ind w:hanging="421"/>
        <w:rPr>
          <w:sz w:val="21"/>
          <w:lang w:eastAsia="zh-CN"/>
        </w:rPr>
      </w:pPr>
      <w:r>
        <w:rPr>
          <w:spacing w:val="22"/>
          <w:sz w:val="21"/>
          <w:lang w:eastAsia="zh-CN"/>
        </w:rPr>
        <w:t>超过</w:t>
      </w:r>
      <w:r w:rsidR="005506B2">
        <w:rPr>
          <w:rFonts w:ascii="Arial" w:hint="eastAsia"/>
          <w:sz w:val="21"/>
          <w:lang w:eastAsia="zh-CN"/>
        </w:rPr>
        <w:t>ZOHO</w:t>
      </w:r>
      <w:r>
        <w:rPr>
          <w:rFonts w:ascii="Arial" w:eastAsia="Arial"/>
          <w:spacing w:val="-4"/>
          <w:sz w:val="21"/>
          <w:lang w:eastAsia="zh-CN"/>
        </w:rPr>
        <w:t xml:space="preserve"> </w:t>
      </w:r>
      <w:r>
        <w:rPr>
          <w:spacing w:val="-3"/>
          <w:sz w:val="21"/>
          <w:lang w:eastAsia="zh-CN"/>
        </w:rPr>
        <w:t>规定的两次审核</w:t>
      </w:r>
      <w:r>
        <w:rPr>
          <w:rFonts w:ascii="Arial" w:eastAsia="Arial"/>
          <w:spacing w:val="-4"/>
          <w:sz w:val="21"/>
          <w:lang w:eastAsia="zh-CN"/>
        </w:rPr>
        <w:t>(</w:t>
      </w:r>
      <w:r>
        <w:rPr>
          <w:spacing w:val="-1"/>
          <w:sz w:val="21"/>
          <w:lang w:eastAsia="zh-CN"/>
        </w:rPr>
        <w:t>含监督审核</w:t>
      </w:r>
      <w:r>
        <w:rPr>
          <w:rFonts w:ascii="Arial" w:eastAsia="Arial"/>
          <w:spacing w:val="-4"/>
          <w:sz w:val="21"/>
          <w:lang w:eastAsia="zh-CN"/>
        </w:rPr>
        <w:t>)</w:t>
      </w:r>
      <w:r>
        <w:rPr>
          <w:spacing w:val="-3"/>
          <w:sz w:val="21"/>
          <w:lang w:eastAsia="zh-CN"/>
        </w:rPr>
        <w:t>间隔时限一个月以上而未接受审核；</w:t>
      </w:r>
    </w:p>
    <w:p w14:paraId="579B7E6D" w14:textId="7D0F48A7" w:rsidR="006D5CD3" w:rsidRDefault="00000000">
      <w:pPr>
        <w:pStyle w:val="a4"/>
        <w:numPr>
          <w:ilvl w:val="1"/>
          <w:numId w:val="5"/>
        </w:numPr>
        <w:tabs>
          <w:tab w:val="left" w:pos="1609"/>
          <w:tab w:val="left" w:pos="1610"/>
        </w:tabs>
        <w:spacing w:before="124"/>
        <w:ind w:hanging="421"/>
        <w:rPr>
          <w:sz w:val="21"/>
          <w:lang w:eastAsia="zh-CN"/>
        </w:rPr>
      </w:pPr>
      <w:r>
        <w:rPr>
          <w:spacing w:val="-1"/>
          <w:sz w:val="21"/>
          <w:lang w:eastAsia="zh-CN"/>
        </w:rPr>
        <w:t>未按规定及时交纳有关认证费用，或违反与</w:t>
      </w:r>
      <w:r w:rsidR="005506B2">
        <w:rPr>
          <w:rFonts w:ascii="Arial" w:hint="eastAsia"/>
          <w:sz w:val="21"/>
          <w:lang w:eastAsia="zh-CN"/>
        </w:rPr>
        <w:t>ZOHO</w:t>
      </w:r>
      <w:r>
        <w:rPr>
          <w:rFonts w:ascii="Arial" w:eastAsia="Arial"/>
          <w:spacing w:val="-6"/>
          <w:sz w:val="21"/>
          <w:lang w:eastAsia="zh-CN"/>
        </w:rPr>
        <w:t xml:space="preserve"> </w:t>
      </w:r>
      <w:r>
        <w:rPr>
          <w:spacing w:val="-3"/>
          <w:sz w:val="21"/>
          <w:lang w:eastAsia="zh-CN"/>
        </w:rPr>
        <w:t>签订的认证协议的有关规定；</w:t>
      </w:r>
    </w:p>
    <w:p w14:paraId="034E12E3" w14:textId="4CD380BA" w:rsidR="006D5CD3" w:rsidRDefault="00000000">
      <w:pPr>
        <w:pStyle w:val="a4"/>
        <w:numPr>
          <w:ilvl w:val="1"/>
          <w:numId w:val="5"/>
        </w:numPr>
        <w:tabs>
          <w:tab w:val="left" w:pos="1609"/>
          <w:tab w:val="left" w:pos="1610"/>
        </w:tabs>
        <w:spacing w:before="132"/>
        <w:ind w:hanging="421"/>
        <w:rPr>
          <w:sz w:val="21"/>
          <w:lang w:eastAsia="zh-CN"/>
        </w:rPr>
      </w:pPr>
      <w:r>
        <w:rPr>
          <w:spacing w:val="6"/>
          <w:sz w:val="21"/>
          <w:lang w:eastAsia="zh-CN"/>
        </w:rPr>
        <w:t>未按规定使用</w:t>
      </w:r>
      <w:r w:rsidR="005506B2">
        <w:rPr>
          <w:rFonts w:ascii="Arial" w:hint="eastAsia"/>
          <w:sz w:val="21"/>
          <w:lang w:eastAsia="zh-CN"/>
        </w:rPr>
        <w:t>ZOHO</w:t>
      </w:r>
      <w:r>
        <w:rPr>
          <w:rFonts w:ascii="Arial" w:eastAsia="Arial"/>
          <w:spacing w:val="-8"/>
          <w:sz w:val="21"/>
          <w:lang w:eastAsia="zh-CN"/>
        </w:rPr>
        <w:t xml:space="preserve"> </w:t>
      </w:r>
      <w:r>
        <w:rPr>
          <w:spacing w:val="-3"/>
          <w:sz w:val="21"/>
          <w:lang w:eastAsia="zh-CN"/>
        </w:rPr>
        <w:t>签发的管理体系认证证书或认证标志；</w:t>
      </w:r>
    </w:p>
    <w:p w14:paraId="65374888" w14:textId="77777777" w:rsidR="006D5CD3" w:rsidRDefault="00000000">
      <w:pPr>
        <w:pStyle w:val="a4"/>
        <w:numPr>
          <w:ilvl w:val="1"/>
          <w:numId w:val="5"/>
        </w:numPr>
        <w:tabs>
          <w:tab w:val="left" w:pos="1609"/>
          <w:tab w:val="left" w:pos="1610"/>
        </w:tabs>
        <w:spacing w:before="132" w:line="355" w:lineRule="auto"/>
        <w:ind w:right="208"/>
        <w:rPr>
          <w:sz w:val="21"/>
          <w:lang w:eastAsia="zh-CN"/>
        </w:rPr>
      </w:pPr>
      <w:r>
        <w:rPr>
          <w:spacing w:val="-4"/>
          <w:sz w:val="21"/>
          <w:lang w:eastAsia="zh-CN"/>
        </w:rPr>
        <w:t>注册认证范围覆盖的产品或服务或管理体系出现重大问题或不符合法律法规要求，遭</w:t>
      </w:r>
      <w:r>
        <w:rPr>
          <w:spacing w:val="-3"/>
          <w:sz w:val="21"/>
          <w:lang w:eastAsia="zh-CN"/>
        </w:rPr>
        <w:t>到重大索赔</w:t>
      </w:r>
      <w:r>
        <w:rPr>
          <w:rFonts w:ascii="Arial" w:eastAsia="Arial"/>
          <w:spacing w:val="-4"/>
          <w:sz w:val="21"/>
          <w:lang w:eastAsia="zh-CN"/>
        </w:rPr>
        <w:t>/</w:t>
      </w:r>
      <w:r>
        <w:rPr>
          <w:spacing w:val="-2"/>
          <w:sz w:val="21"/>
          <w:lang w:eastAsia="zh-CN"/>
        </w:rPr>
        <w:t>重大投诉</w:t>
      </w:r>
      <w:r>
        <w:rPr>
          <w:rFonts w:ascii="Arial" w:eastAsia="Arial"/>
          <w:sz w:val="21"/>
          <w:lang w:eastAsia="zh-CN"/>
        </w:rPr>
        <w:t>/</w:t>
      </w:r>
      <w:r>
        <w:rPr>
          <w:spacing w:val="-2"/>
          <w:sz w:val="21"/>
          <w:lang w:eastAsia="zh-CN"/>
        </w:rPr>
        <w:t>行政处罚</w:t>
      </w:r>
      <w:r>
        <w:rPr>
          <w:rFonts w:ascii="Arial" w:eastAsia="Arial"/>
          <w:sz w:val="21"/>
          <w:lang w:eastAsia="zh-CN"/>
        </w:rPr>
        <w:t>,</w:t>
      </w:r>
      <w:r>
        <w:rPr>
          <w:spacing w:val="-3"/>
          <w:sz w:val="21"/>
          <w:lang w:eastAsia="zh-CN"/>
        </w:rPr>
        <w:t>未采取纠正措施；</w:t>
      </w:r>
    </w:p>
    <w:p w14:paraId="14E680D9" w14:textId="7A9CF1F2" w:rsidR="006D5CD3" w:rsidRDefault="00000000">
      <w:pPr>
        <w:pStyle w:val="a4"/>
        <w:numPr>
          <w:ilvl w:val="1"/>
          <w:numId w:val="5"/>
        </w:numPr>
        <w:tabs>
          <w:tab w:val="left" w:pos="1609"/>
          <w:tab w:val="left" w:pos="1610"/>
        </w:tabs>
        <w:spacing w:before="3"/>
        <w:ind w:hanging="421"/>
        <w:rPr>
          <w:sz w:val="21"/>
          <w:lang w:eastAsia="zh-CN"/>
        </w:rPr>
      </w:pPr>
      <w:r>
        <w:rPr>
          <w:spacing w:val="-2"/>
          <w:sz w:val="21"/>
          <w:lang w:eastAsia="zh-CN"/>
        </w:rPr>
        <w:t>分析对获证组织的投诉或任何其它信息表明其不符合认证规范的要求或</w:t>
      </w:r>
      <w:r w:rsidR="005506B2">
        <w:rPr>
          <w:rFonts w:ascii="Arial" w:hint="eastAsia"/>
          <w:sz w:val="21"/>
          <w:lang w:eastAsia="zh-CN"/>
        </w:rPr>
        <w:t>ZOHO</w:t>
      </w:r>
      <w:r>
        <w:rPr>
          <w:rFonts w:ascii="Arial" w:eastAsia="Arial"/>
          <w:spacing w:val="4"/>
          <w:sz w:val="21"/>
          <w:lang w:eastAsia="zh-CN"/>
        </w:rPr>
        <w:t xml:space="preserve"> </w:t>
      </w:r>
      <w:r>
        <w:rPr>
          <w:spacing w:val="-3"/>
          <w:sz w:val="21"/>
          <w:lang w:eastAsia="zh-CN"/>
        </w:rPr>
        <w:t>的规定；</w:t>
      </w:r>
    </w:p>
    <w:p w14:paraId="69E9BD7A" w14:textId="3BA8BAEE" w:rsidR="006D5CD3" w:rsidRDefault="00000000">
      <w:pPr>
        <w:pStyle w:val="a4"/>
        <w:numPr>
          <w:ilvl w:val="1"/>
          <w:numId w:val="5"/>
        </w:numPr>
        <w:tabs>
          <w:tab w:val="left" w:pos="1609"/>
          <w:tab w:val="left" w:pos="1610"/>
        </w:tabs>
        <w:spacing w:before="132" w:line="355" w:lineRule="auto"/>
        <w:ind w:right="209"/>
        <w:rPr>
          <w:sz w:val="21"/>
          <w:lang w:eastAsia="zh-CN"/>
        </w:rPr>
      </w:pPr>
      <w:r>
        <w:rPr>
          <w:spacing w:val="-6"/>
          <w:sz w:val="21"/>
          <w:lang w:eastAsia="zh-CN"/>
        </w:rPr>
        <w:t>获证组织的法律地位、组织机构、资源条件发生重大变化以及组织对管理体系作了重</w:t>
      </w:r>
      <w:r>
        <w:rPr>
          <w:spacing w:val="-2"/>
          <w:sz w:val="21"/>
          <w:lang w:eastAsia="zh-CN"/>
        </w:rPr>
        <w:t>大修改而影响了其认证资格的保持，未及时向</w:t>
      </w:r>
      <w:r w:rsidR="005506B2">
        <w:rPr>
          <w:rFonts w:ascii="Arial" w:hint="eastAsia"/>
          <w:sz w:val="21"/>
          <w:lang w:eastAsia="zh-CN"/>
        </w:rPr>
        <w:t>ZOHO</w:t>
      </w:r>
      <w:r>
        <w:rPr>
          <w:rFonts w:ascii="Arial" w:eastAsia="Arial"/>
          <w:spacing w:val="-8"/>
          <w:sz w:val="21"/>
          <w:lang w:eastAsia="zh-CN"/>
        </w:rPr>
        <w:t xml:space="preserve"> </w:t>
      </w:r>
      <w:r>
        <w:rPr>
          <w:spacing w:val="-1"/>
          <w:sz w:val="21"/>
          <w:lang w:eastAsia="zh-CN"/>
        </w:rPr>
        <w:t>书面通报；</w:t>
      </w:r>
    </w:p>
    <w:p w14:paraId="4716D773" w14:textId="77777777" w:rsidR="006D5CD3" w:rsidRDefault="00000000">
      <w:pPr>
        <w:pStyle w:val="a4"/>
        <w:numPr>
          <w:ilvl w:val="1"/>
          <w:numId w:val="5"/>
        </w:numPr>
        <w:tabs>
          <w:tab w:val="left" w:pos="1609"/>
          <w:tab w:val="left" w:pos="1610"/>
        </w:tabs>
        <w:spacing w:before="3"/>
        <w:ind w:hanging="421"/>
        <w:rPr>
          <w:sz w:val="21"/>
          <w:lang w:eastAsia="zh-CN"/>
        </w:rPr>
      </w:pPr>
      <w:r>
        <w:rPr>
          <w:spacing w:val="-3"/>
          <w:sz w:val="21"/>
          <w:lang w:eastAsia="zh-CN"/>
        </w:rPr>
        <w:t>获证期间，发生重大失信行为的，当暂停相应认证证书，期限按相关规定执行</w:t>
      </w:r>
    </w:p>
    <w:p w14:paraId="5254205B" w14:textId="25249239" w:rsidR="006D5CD3" w:rsidRDefault="00000000">
      <w:pPr>
        <w:pStyle w:val="a4"/>
        <w:numPr>
          <w:ilvl w:val="1"/>
          <w:numId w:val="5"/>
        </w:numPr>
        <w:tabs>
          <w:tab w:val="left" w:pos="1609"/>
          <w:tab w:val="left" w:pos="1610"/>
        </w:tabs>
        <w:spacing w:before="132" w:line="355" w:lineRule="auto"/>
        <w:ind w:right="208"/>
        <w:rPr>
          <w:sz w:val="21"/>
          <w:lang w:eastAsia="zh-CN"/>
        </w:rPr>
      </w:pPr>
      <w:r>
        <w:rPr>
          <w:spacing w:val="8"/>
          <w:sz w:val="21"/>
          <w:lang w:eastAsia="zh-CN"/>
        </w:rPr>
        <w:t>其他不符合</w:t>
      </w:r>
      <w:r w:rsidR="005506B2">
        <w:rPr>
          <w:rFonts w:ascii="Arial" w:hint="eastAsia"/>
          <w:sz w:val="21"/>
          <w:lang w:eastAsia="zh-CN"/>
        </w:rPr>
        <w:t>ZOHO</w:t>
      </w:r>
      <w:r>
        <w:rPr>
          <w:rFonts w:ascii="Arial" w:eastAsia="Arial"/>
          <w:spacing w:val="24"/>
          <w:sz w:val="21"/>
          <w:lang w:eastAsia="zh-CN"/>
        </w:rPr>
        <w:t xml:space="preserve"> </w:t>
      </w:r>
      <w:r>
        <w:rPr>
          <w:spacing w:val="-11"/>
          <w:sz w:val="21"/>
          <w:lang w:eastAsia="zh-CN"/>
        </w:rPr>
        <w:t>的规定，影响其注册认证资格的有效保持的情况</w:t>
      </w:r>
      <w:r>
        <w:rPr>
          <w:sz w:val="21"/>
          <w:lang w:eastAsia="zh-CN"/>
        </w:rPr>
        <w:t>（</w:t>
      </w:r>
      <w:r>
        <w:rPr>
          <w:spacing w:val="-3"/>
          <w:sz w:val="21"/>
          <w:lang w:eastAsia="zh-CN"/>
        </w:rPr>
        <w:t>例如由于体系运行</w:t>
      </w:r>
      <w:r>
        <w:rPr>
          <w:spacing w:val="2"/>
          <w:sz w:val="21"/>
          <w:lang w:eastAsia="zh-CN"/>
        </w:rPr>
        <w:t>保持不良，但不接受</w:t>
      </w:r>
      <w:r w:rsidR="005506B2">
        <w:rPr>
          <w:rFonts w:ascii="Arial" w:hint="eastAsia"/>
          <w:sz w:val="21"/>
          <w:lang w:eastAsia="zh-CN"/>
        </w:rPr>
        <w:t>ZOHO</w:t>
      </w:r>
      <w:r>
        <w:rPr>
          <w:rFonts w:ascii="Arial" w:eastAsia="Arial"/>
          <w:spacing w:val="-8"/>
          <w:sz w:val="21"/>
          <w:lang w:eastAsia="zh-CN"/>
        </w:rPr>
        <w:t xml:space="preserve"> </w:t>
      </w:r>
      <w:r>
        <w:rPr>
          <w:spacing w:val="-3"/>
          <w:sz w:val="21"/>
          <w:lang w:eastAsia="zh-CN"/>
        </w:rPr>
        <w:t>追加的监督审核等</w:t>
      </w:r>
      <w:r>
        <w:rPr>
          <w:spacing w:val="-108"/>
          <w:sz w:val="21"/>
          <w:lang w:eastAsia="zh-CN"/>
        </w:rPr>
        <w:t>）</w:t>
      </w:r>
      <w:r>
        <w:rPr>
          <w:sz w:val="21"/>
          <w:lang w:eastAsia="zh-CN"/>
        </w:rPr>
        <w:t>。</w:t>
      </w:r>
    </w:p>
    <w:p w14:paraId="006A2B23" w14:textId="41B39D54" w:rsidR="006D5CD3" w:rsidRDefault="00000000">
      <w:pPr>
        <w:pStyle w:val="a3"/>
        <w:spacing w:before="2" w:line="357" w:lineRule="auto"/>
        <w:ind w:left="1069" w:right="50" w:hanging="420"/>
        <w:rPr>
          <w:lang w:eastAsia="zh-CN"/>
        </w:rPr>
      </w:pPr>
      <w:r>
        <w:rPr>
          <w:lang w:eastAsia="zh-CN"/>
        </w:rPr>
        <w:t>二、对被暂停使用认证证书和认证标志的获证组织，</w:t>
      </w:r>
      <w:r w:rsidR="005506B2">
        <w:rPr>
          <w:rFonts w:ascii="Arial" w:hint="eastAsia"/>
          <w:lang w:eastAsia="zh-CN"/>
        </w:rPr>
        <w:t>ZOHO</w:t>
      </w:r>
      <w:r>
        <w:rPr>
          <w:rFonts w:ascii="Arial" w:eastAsia="Arial"/>
          <w:lang w:eastAsia="zh-CN"/>
        </w:rPr>
        <w:t xml:space="preserve"> </w:t>
      </w:r>
      <w:r>
        <w:rPr>
          <w:lang w:eastAsia="zh-CN"/>
        </w:rPr>
        <w:t>将以书面形式或其他方式通知该组织， 并告知</w:t>
      </w:r>
      <w:r w:rsidR="005506B2">
        <w:rPr>
          <w:rFonts w:ascii="Arial" w:hint="eastAsia"/>
          <w:lang w:eastAsia="zh-CN"/>
        </w:rPr>
        <w:t>ZOHO</w:t>
      </w:r>
      <w:r>
        <w:rPr>
          <w:rFonts w:ascii="Arial" w:eastAsia="Arial"/>
          <w:lang w:eastAsia="zh-CN"/>
        </w:rPr>
        <w:t xml:space="preserve"> </w:t>
      </w:r>
      <w:r>
        <w:rPr>
          <w:lang w:eastAsia="zh-CN"/>
        </w:rPr>
        <w:t>对其恢复使用认证证书和标志的资格的要求和条件。</w:t>
      </w:r>
    </w:p>
    <w:p w14:paraId="04059CA9" w14:textId="64CD4DF4" w:rsidR="006D5CD3" w:rsidRDefault="00000000">
      <w:pPr>
        <w:pStyle w:val="a3"/>
        <w:spacing w:line="267" w:lineRule="exact"/>
        <w:ind w:left="649"/>
        <w:rPr>
          <w:lang w:eastAsia="zh-CN"/>
        </w:rPr>
      </w:pPr>
      <w:r>
        <w:rPr>
          <w:lang w:eastAsia="zh-CN"/>
        </w:rPr>
        <w:t>三、</w:t>
      </w:r>
      <w:r w:rsidR="005506B2">
        <w:rPr>
          <w:rFonts w:ascii="Arial" w:hint="eastAsia"/>
          <w:lang w:eastAsia="zh-CN"/>
        </w:rPr>
        <w:t>ZOHO</w:t>
      </w:r>
      <w:r>
        <w:rPr>
          <w:rFonts w:ascii="Arial" w:eastAsia="Arial"/>
          <w:lang w:eastAsia="zh-CN"/>
        </w:rPr>
        <w:t xml:space="preserve"> </w:t>
      </w:r>
      <w:r>
        <w:rPr>
          <w:lang w:eastAsia="zh-CN"/>
        </w:rPr>
        <w:t>对被暂停组织的整改情况将进行跟踪，经验证若确认该组织在</w:t>
      </w:r>
      <w:r w:rsidR="005506B2">
        <w:rPr>
          <w:rFonts w:ascii="Arial" w:hint="eastAsia"/>
          <w:lang w:eastAsia="zh-CN"/>
        </w:rPr>
        <w:t>ZOHO</w:t>
      </w:r>
      <w:r>
        <w:rPr>
          <w:rFonts w:ascii="Arial" w:eastAsia="Arial"/>
          <w:lang w:eastAsia="zh-CN"/>
        </w:rPr>
        <w:t xml:space="preserve"> </w:t>
      </w:r>
      <w:r>
        <w:rPr>
          <w:lang w:eastAsia="zh-CN"/>
        </w:rPr>
        <w:t>规定的期限内已</w:t>
      </w:r>
      <w:r>
        <w:rPr>
          <w:lang w:eastAsia="zh-CN"/>
        </w:rPr>
        <w:lastRenderedPageBreak/>
        <w:t>采</w:t>
      </w:r>
    </w:p>
    <w:p w14:paraId="6657A2AF" w14:textId="77777777" w:rsidR="006D5CD3" w:rsidRDefault="006D5CD3">
      <w:pPr>
        <w:spacing w:line="267" w:lineRule="exact"/>
        <w:rPr>
          <w:lang w:eastAsia="zh-CN"/>
        </w:rPr>
        <w:sectPr w:rsidR="006D5CD3">
          <w:type w:val="continuous"/>
          <w:pgSz w:w="11910" w:h="16840"/>
          <w:pgMar w:top="1620" w:right="980" w:bottom="1000" w:left="1360" w:header="720" w:footer="720" w:gutter="0"/>
          <w:cols w:space="720"/>
        </w:sectPr>
      </w:pPr>
    </w:p>
    <w:p w14:paraId="4B090E1D" w14:textId="7CB3AD86" w:rsidR="006D5CD3" w:rsidRDefault="00000000">
      <w:pPr>
        <w:pStyle w:val="a3"/>
        <w:spacing w:before="71" w:line="357" w:lineRule="auto"/>
        <w:ind w:left="1069" w:right="211"/>
        <w:jc w:val="both"/>
        <w:rPr>
          <w:lang w:eastAsia="zh-CN"/>
        </w:rPr>
      </w:pPr>
      <w:r>
        <w:rPr>
          <w:spacing w:val="-3"/>
          <w:lang w:eastAsia="zh-CN"/>
        </w:rPr>
        <w:lastRenderedPageBreak/>
        <w:t>取有效的纠正措施，重新满足规定的要求和条件，</w:t>
      </w:r>
      <w:r w:rsidR="005506B2">
        <w:rPr>
          <w:rFonts w:ascii="Arial" w:hint="eastAsia"/>
          <w:lang w:eastAsia="zh-CN"/>
        </w:rPr>
        <w:t>ZOHO</w:t>
      </w:r>
      <w:r>
        <w:rPr>
          <w:rFonts w:ascii="Arial" w:eastAsia="Arial"/>
          <w:lang w:eastAsia="zh-CN"/>
        </w:rPr>
        <w:t xml:space="preserve"> </w:t>
      </w:r>
      <w:r>
        <w:rPr>
          <w:spacing w:val="-3"/>
          <w:lang w:eastAsia="zh-CN"/>
        </w:rPr>
        <w:t>将恢复其使用认证证书和标志的权</w:t>
      </w:r>
      <w:r>
        <w:rPr>
          <w:spacing w:val="-4"/>
          <w:lang w:eastAsia="zh-CN"/>
        </w:rPr>
        <w:t>利，重新发给该组织原认证证书；否则，将撤销其认证注册资格，终止其使用认证证书和</w:t>
      </w:r>
      <w:r>
        <w:rPr>
          <w:spacing w:val="-2"/>
          <w:lang w:eastAsia="zh-CN"/>
        </w:rPr>
        <w:t>标志的权利。</w:t>
      </w:r>
    </w:p>
    <w:p w14:paraId="356F56C3" w14:textId="77777777" w:rsidR="006D5CD3" w:rsidRDefault="00000000">
      <w:pPr>
        <w:pStyle w:val="a3"/>
        <w:spacing w:line="266" w:lineRule="exact"/>
        <w:ind w:left="649"/>
        <w:rPr>
          <w:lang w:eastAsia="zh-CN"/>
        </w:rPr>
      </w:pPr>
      <w:r>
        <w:rPr>
          <w:lang w:eastAsia="zh-CN"/>
        </w:rPr>
        <w:t>四、认证证书和标志暂停使用的期限从暂停之日起不超过六个月。</w:t>
      </w:r>
    </w:p>
    <w:p w14:paraId="0B6043B8" w14:textId="00F4147E" w:rsidR="006D5CD3" w:rsidRDefault="00000000">
      <w:pPr>
        <w:pStyle w:val="a3"/>
        <w:spacing w:before="129"/>
        <w:ind w:left="649"/>
        <w:rPr>
          <w:lang w:eastAsia="zh-CN"/>
        </w:rPr>
      </w:pPr>
      <w:r>
        <w:rPr>
          <w:lang w:eastAsia="zh-CN"/>
        </w:rPr>
        <w:t>五、在暂停期间获证组织不得进行任何涉及获得</w:t>
      </w:r>
      <w:r w:rsidR="005506B2">
        <w:rPr>
          <w:rFonts w:ascii="Arial" w:hint="eastAsia"/>
          <w:lang w:eastAsia="zh-CN"/>
        </w:rPr>
        <w:t>ZOHO</w:t>
      </w:r>
      <w:r>
        <w:rPr>
          <w:rFonts w:ascii="Arial" w:eastAsia="Arial"/>
          <w:lang w:eastAsia="zh-CN"/>
        </w:rPr>
        <w:t xml:space="preserve"> </w:t>
      </w:r>
      <w:r>
        <w:rPr>
          <w:lang w:eastAsia="zh-CN"/>
        </w:rPr>
        <w:t>认证资格内容的宣传。</w:t>
      </w:r>
    </w:p>
    <w:p w14:paraId="0712AB43" w14:textId="77777777" w:rsidR="006D5CD3" w:rsidRDefault="006D5CD3">
      <w:pPr>
        <w:pStyle w:val="a3"/>
        <w:ind w:left="0"/>
        <w:rPr>
          <w:sz w:val="20"/>
          <w:lang w:eastAsia="zh-CN"/>
        </w:rPr>
      </w:pPr>
    </w:p>
    <w:p w14:paraId="7240CC67" w14:textId="77777777" w:rsidR="006D5CD3" w:rsidRDefault="006D5CD3">
      <w:pPr>
        <w:pStyle w:val="a3"/>
        <w:spacing w:before="1"/>
        <w:ind w:left="0"/>
        <w:rPr>
          <w:sz w:val="14"/>
          <w:lang w:eastAsia="zh-CN"/>
        </w:rPr>
      </w:pPr>
    </w:p>
    <w:p w14:paraId="3AEE8BEC" w14:textId="77777777" w:rsidR="006D5CD3" w:rsidRDefault="00000000">
      <w:pPr>
        <w:pStyle w:val="1"/>
        <w:spacing w:before="66"/>
        <w:rPr>
          <w:lang w:eastAsia="zh-CN"/>
        </w:rPr>
      </w:pPr>
      <w:r>
        <w:rPr>
          <w:shd w:val="clear" w:color="auto" w:fill="E4E4E4"/>
          <w:lang w:eastAsia="zh-CN"/>
        </w:rPr>
        <w:t>认证撤销</w:t>
      </w:r>
    </w:p>
    <w:p w14:paraId="6C7AA3FD" w14:textId="0326A8A9" w:rsidR="006D5CD3" w:rsidRDefault="00000000">
      <w:pPr>
        <w:pStyle w:val="a3"/>
        <w:spacing w:before="121"/>
        <w:ind w:left="649"/>
        <w:rPr>
          <w:lang w:eastAsia="zh-CN"/>
        </w:rPr>
      </w:pPr>
      <w:r>
        <w:rPr>
          <w:lang w:eastAsia="zh-CN"/>
        </w:rPr>
        <w:t>一、获证组织或其管理体系有下列情况之一的，</w:t>
      </w:r>
      <w:r w:rsidR="005506B2">
        <w:rPr>
          <w:rFonts w:ascii="Arial" w:hint="eastAsia"/>
          <w:lang w:eastAsia="zh-CN"/>
        </w:rPr>
        <w:t>ZOHO</w:t>
      </w:r>
      <w:r>
        <w:rPr>
          <w:rFonts w:ascii="Arial" w:eastAsia="Arial"/>
          <w:lang w:eastAsia="zh-CN"/>
        </w:rPr>
        <w:t xml:space="preserve"> </w:t>
      </w:r>
      <w:r>
        <w:rPr>
          <w:lang w:eastAsia="zh-CN"/>
        </w:rPr>
        <w:t>将撤销其注册认证资格：</w:t>
      </w:r>
    </w:p>
    <w:p w14:paraId="37F21726" w14:textId="7970B52B" w:rsidR="006D5CD3" w:rsidRDefault="00000000">
      <w:pPr>
        <w:pStyle w:val="a4"/>
        <w:numPr>
          <w:ilvl w:val="0"/>
          <w:numId w:val="6"/>
        </w:numPr>
        <w:tabs>
          <w:tab w:val="left" w:pos="1609"/>
          <w:tab w:val="left" w:pos="1610"/>
        </w:tabs>
        <w:spacing w:before="132" w:line="357" w:lineRule="auto"/>
        <w:ind w:right="209"/>
        <w:rPr>
          <w:sz w:val="21"/>
          <w:lang w:eastAsia="zh-CN"/>
        </w:rPr>
      </w:pPr>
      <w:r>
        <w:rPr>
          <w:sz w:val="21"/>
          <w:lang w:eastAsia="zh-CN"/>
        </w:rPr>
        <w:t xml:space="preserve">接到 </w:t>
      </w:r>
      <w:r w:rsidR="005506B2">
        <w:rPr>
          <w:rFonts w:ascii="Arial" w:hAnsi="Arial" w:hint="eastAsia"/>
          <w:sz w:val="21"/>
          <w:lang w:eastAsia="zh-CN"/>
        </w:rPr>
        <w:t>ZOHO</w:t>
      </w:r>
      <w:r>
        <w:rPr>
          <w:rFonts w:ascii="Arial" w:eastAsia="Arial" w:hAnsi="Arial"/>
          <w:sz w:val="21"/>
          <w:lang w:eastAsia="zh-CN"/>
        </w:rPr>
        <w:t>“</w:t>
      </w:r>
      <w:r>
        <w:rPr>
          <w:spacing w:val="-3"/>
          <w:sz w:val="21"/>
          <w:lang w:eastAsia="zh-CN"/>
        </w:rPr>
        <w:t>认证证书暂停使用通知书</w:t>
      </w:r>
      <w:r>
        <w:rPr>
          <w:rFonts w:ascii="Arial" w:eastAsia="Arial" w:hAnsi="Arial"/>
          <w:sz w:val="21"/>
          <w:lang w:eastAsia="zh-CN"/>
        </w:rPr>
        <w:t>”</w:t>
      </w:r>
      <w:r>
        <w:rPr>
          <w:spacing w:val="-3"/>
          <w:sz w:val="21"/>
          <w:lang w:eastAsia="zh-CN"/>
        </w:rPr>
        <w:t>后，未在规定期限内按要求采取适当有效的纠正措施；</w:t>
      </w:r>
    </w:p>
    <w:p w14:paraId="5D6ED88E" w14:textId="77777777" w:rsidR="006D5CD3" w:rsidRDefault="00000000">
      <w:pPr>
        <w:pStyle w:val="a4"/>
        <w:numPr>
          <w:ilvl w:val="0"/>
          <w:numId w:val="6"/>
        </w:numPr>
        <w:tabs>
          <w:tab w:val="left" w:pos="1609"/>
          <w:tab w:val="left" w:pos="1610"/>
        </w:tabs>
        <w:spacing w:line="266" w:lineRule="exact"/>
        <w:ind w:hanging="421"/>
        <w:rPr>
          <w:sz w:val="21"/>
          <w:lang w:eastAsia="zh-CN"/>
        </w:rPr>
      </w:pPr>
      <w:r>
        <w:rPr>
          <w:spacing w:val="-7"/>
          <w:sz w:val="21"/>
          <w:lang w:eastAsia="zh-CN"/>
        </w:rPr>
        <w:t xml:space="preserve">在认证注册之后的后续审核中发现 </w:t>
      </w:r>
      <w:r>
        <w:rPr>
          <w:rFonts w:ascii="Arial" w:eastAsia="Arial"/>
          <w:sz w:val="21"/>
          <w:lang w:eastAsia="zh-CN"/>
        </w:rPr>
        <w:t>2</w:t>
      </w:r>
      <w:r>
        <w:rPr>
          <w:rFonts w:ascii="Arial" w:eastAsia="Arial"/>
          <w:spacing w:val="-4"/>
          <w:sz w:val="21"/>
          <w:lang w:eastAsia="zh-CN"/>
        </w:rPr>
        <w:t xml:space="preserve"> </w:t>
      </w:r>
      <w:r>
        <w:rPr>
          <w:spacing w:val="-19"/>
          <w:sz w:val="21"/>
          <w:lang w:eastAsia="zh-CN"/>
        </w:rPr>
        <w:t xml:space="preserve">个或 </w:t>
      </w:r>
      <w:r>
        <w:rPr>
          <w:rFonts w:ascii="Arial" w:eastAsia="Arial"/>
          <w:sz w:val="21"/>
          <w:lang w:eastAsia="zh-CN"/>
        </w:rPr>
        <w:t>2</w:t>
      </w:r>
      <w:r>
        <w:rPr>
          <w:rFonts w:ascii="Arial" w:eastAsia="Arial"/>
          <w:spacing w:val="-7"/>
          <w:sz w:val="21"/>
          <w:lang w:eastAsia="zh-CN"/>
        </w:rPr>
        <w:t xml:space="preserve"> </w:t>
      </w:r>
      <w:r>
        <w:rPr>
          <w:spacing w:val="-3"/>
          <w:sz w:val="21"/>
          <w:lang w:eastAsia="zh-CN"/>
        </w:rPr>
        <w:t>个以上的严重不符合项；</w:t>
      </w:r>
    </w:p>
    <w:p w14:paraId="0076B1EE" w14:textId="77777777" w:rsidR="006D5CD3" w:rsidRDefault="00000000">
      <w:pPr>
        <w:pStyle w:val="a4"/>
        <w:numPr>
          <w:ilvl w:val="0"/>
          <w:numId w:val="6"/>
        </w:numPr>
        <w:tabs>
          <w:tab w:val="left" w:pos="1609"/>
          <w:tab w:val="left" w:pos="1610"/>
        </w:tabs>
        <w:spacing w:before="132"/>
        <w:ind w:hanging="421"/>
        <w:rPr>
          <w:sz w:val="21"/>
          <w:lang w:eastAsia="zh-CN"/>
        </w:rPr>
      </w:pPr>
      <w:r>
        <w:rPr>
          <w:spacing w:val="-3"/>
          <w:sz w:val="21"/>
          <w:lang w:eastAsia="zh-CN"/>
        </w:rPr>
        <w:t>获证组织有转让认证证书或认证标志的行为；</w:t>
      </w:r>
    </w:p>
    <w:p w14:paraId="6494B1FA" w14:textId="77777777" w:rsidR="006D5CD3" w:rsidRDefault="00000000">
      <w:pPr>
        <w:pStyle w:val="a4"/>
        <w:numPr>
          <w:ilvl w:val="0"/>
          <w:numId w:val="6"/>
        </w:numPr>
        <w:tabs>
          <w:tab w:val="left" w:pos="1609"/>
          <w:tab w:val="left" w:pos="1610"/>
        </w:tabs>
        <w:spacing w:before="132" w:line="355" w:lineRule="auto"/>
        <w:ind w:right="209"/>
        <w:rPr>
          <w:sz w:val="21"/>
          <w:lang w:eastAsia="zh-CN"/>
        </w:rPr>
      </w:pPr>
      <w:r>
        <w:rPr>
          <w:spacing w:val="-4"/>
          <w:sz w:val="21"/>
          <w:lang w:eastAsia="zh-CN"/>
        </w:rPr>
        <w:t>经查实注册认证范围覆盖的产品或服务或管理体系有严重问题，已造成了严重影响和后果；</w:t>
      </w:r>
    </w:p>
    <w:p w14:paraId="377CBEB4" w14:textId="77777777" w:rsidR="006D5CD3" w:rsidRDefault="00000000">
      <w:pPr>
        <w:pStyle w:val="a4"/>
        <w:numPr>
          <w:ilvl w:val="0"/>
          <w:numId w:val="6"/>
        </w:numPr>
        <w:tabs>
          <w:tab w:val="left" w:pos="1609"/>
          <w:tab w:val="left" w:pos="1610"/>
        </w:tabs>
        <w:spacing w:before="3" w:line="357" w:lineRule="auto"/>
        <w:ind w:right="208"/>
        <w:rPr>
          <w:sz w:val="21"/>
          <w:lang w:eastAsia="zh-CN"/>
        </w:rPr>
      </w:pPr>
      <w:r>
        <w:rPr>
          <w:spacing w:val="-6"/>
          <w:sz w:val="21"/>
          <w:lang w:eastAsia="zh-CN"/>
        </w:rPr>
        <w:t>获证组织因解散、破产、倒闭、经营不善或其它原因而不能继续保持其注册认证资格的；</w:t>
      </w:r>
    </w:p>
    <w:p w14:paraId="47ACE07F" w14:textId="68A66D5D" w:rsidR="006D5CD3" w:rsidRDefault="00000000">
      <w:pPr>
        <w:pStyle w:val="a4"/>
        <w:numPr>
          <w:ilvl w:val="0"/>
          <w:numId w:val="6"/>
        </w:numPr>
        <w:tabs>
          <w:tab w:val="left" w:pos="1609"/>
          <w:tab w:val="left" w:pos="1610"/>
        </w:tabs>
        <w:spacing w:line="357" w:lineRule="auto"/>
        <w:ind w:left="649" w:right="209" w:firstLine="540"/>
        <w:rPr>
          <w:sz w:val="21"/>
          <w:lang w:eastAsia="zh-CN"/>
        </w:rPr>
      </w:pPr>
      <w:r>
        <w:rPr>
          <w:spacing w:val="4"/>
          <w:sz w:val="21"/>
          <w:lang w:eastAsia="zh-CN"/>
        </w:rPr>
        <w:t>其它严重违反与</w:t>
      </w:r>
      <w:r w:rsidR="005506B2">
        <w:rPr>
          <w:rFonts w:ascii="Arial" w:hint="eastAsia"/>
          <w:sz w:val="21"/>
          <w:lang w:eastAsia="zh-CN"/>
        </w:rPr>
        <w:t>ZOHO</w:t>
      </w:r>
      <w:r>
        <w:rPr>
          <w:rFonts w:ascii="Arial" w:eastAsia="Arial"/>
          <w:spacing w:val="4"/>
          <w:sz w:val="21"/>
          <w:lang w:eastAsia="zh-CN"/>
        </w:rPr>
        <w:t xml:space="preserve"> </w:t>
      </w:r>
      <w:r>
        <w:rPr>
          <w:spacing w:val="-3"/>
          <w:sz w:val="21"/>
          <w:lang w:eastAsia="zh-CN"/>
        </w:rPr>
        <w:t>认证协议的有关规定，已造成了严重影响和后果且经查实的。</w:t>
      </w:r>
      <w:r>
        <w:rPr>
          <w:spacing w:val="-5"/>
          <w:sz w:val="21"/>
          <w:lang w:eastAsia="zh-CN"/>
        </w:rPr>
        <w:t xml:space="preserve">二、对被撤销认证资格的获证组织， </w:t>
      </w:r>
      <w:r w:rsidR="005506B2">
        <w:rPr>
          <w:rFonts w:ascii="Arial" w:hint="eastAsia"/>
          <w:sz w:val="21"/>
          <w:lang w:eastAsia="zh-CN"/>
        </w:rPr>
        <w:t>ZOHO</w:t>
      </w:r>
      <w:r>
        <w:rPr>
          <w:rFonts w:ascii="Arial" w:eastAsia="Arial"/>
          <w:spacing w:val="12"/>
          <w:sz w:val="21"/>
          <w:lang w:eastAsia="zh-CN"/>
        </w:rPr>
        <w:t xml:space="preserve"> </w:t>
      </w:r>
      <w:r>
        <w:rPr>
          <w:spacing w:val="-4"/>
          <w:sz w:val="21"/>
          <w:lang w:eastAsia="zh-CN"/>
        </w:rPr>
        <w:t>将以书面形式或其他方式通知该组织，收回其所有认</w:t>
      </w:r>
    </w:p>
    <w:p w14:paraId="4E2D518F" w14:textId="4AAF1C3A" w:rsidR="006D5CD3" w:rsidRDefault="00000000">
      <w:pPr>
        <w:pStyle w:val="a3"/>
        <w:spacing w:line="355" w:lineRule="auto"/>
        <w:ind w:left="1069" w:right="155"/>
        <w:rPr>
          <w:lang w:eastAsia="zh-CN"/>
        </w:rPr>
      </w:pPr>
      <w:r>
        <w:rPr>
          <w:lang w:eastAsia="zh-CN"/>
        </w:rPr>
        <w:t xml:space="preserve">证文件，终止其使用认证证书和标志的权利，并在 </w:t>
      </w:r>
      <w:r w:rsidR="005506B2">
        <w:rPr>
          <w:rFonts w:ascii="Arial" w:hint="eastAsia"/>
          <w:lang w:eastAsia="zh-CN"/>
        </w:rPr>
        <w:t>ZOHO</w:t>
      </w:r>
      <w:r>
        <w:rPr>
          <w:rFonts w:ascii="Arial" w:eastAsia="Arial"/>
          <w:lang w:eastAsia="zh-CN"/>
        </w:rPr>
        <w:t xml:space="preserve"> </w:t>
      </w:r>
      <w:r>
        <w:rPr>
          <w:lang w:eastAsia="zh-CN"/>
        </w:rPr>
        <w:t>公开的获证组织名录中删除该组织相应管理体系的注册信息资料。</w:t>
      </w:r>
    </w:p>
    <w:p w14:paraId="3B9ECA98" w14:textId="73E157BA" w:rsidR="006D5CD3" w:rsidRDefault="00000000">
      <w:pPr>
        <w:pStyle w:val="a3"/>
        <w:spacing w:line="357" w:lineRule="auto"/>
        <w:ind w:left="1069" w:right="215" w:hanging="420"/>
        <w:jc w:val="both"/>
        <w:rPr>
          <w:lang w:eastAsia="zh-CN"/>
        </w:rPr>
      </w:pPr>
      <w:r>
        <w:rPr>
          <w:lang w:eastAsia="zh-CN"/>
        </w:rPr>
        <w:t>三、撤销后的认证证书编号将不再被使用，被撤销注册认证资格的组织不得再进行任何涉及获得</w:t>
      </w:r>
      <w:r w:rsidR="005506B2">
        <w:rPr>
          <w:rFonts w:ascii="Arial" w:hint="eastAsia"/>
          <w:lang w:eastAsia="zh-CN"/>
        </w:rPr>
        <w:t>ZOHO</w:t>
      </w:r>
      <w:r>
        <w:rPr>
          <w:rFonts w:ascii="Arial" w:eastAsia="Arial"/>
          <w:lang w:eastAsia="zh-CN"/>
        </w:rPr>
        <w:t xml:space="preserve"> </w:t>
      </w:r>
      <w:r>
        <w:rPr>
          <w:lang w:eastAsia="zh-CN"/>
        </w:rPr>
        <w:t>认证注册相关内容的宣传。</w:t>
      </w:r>
    </w:p>
    <w:p w14:paraId="55CEF56B" w14:textId="09CC0ABC" w:rsidR="006D5CD3" w:rsidRDefault="00000000">
      <w:pPr>
        <w:pStyle w:val="a3"/>
        <w:spacing w:line="357" w:lineRule="auto"/>
        <w:ind w:left="1069" w:right="208" w:hanging="420"/>
        <w:jc w:val="both"/>
        <w:rPr>
          <w:lang w:eastAsia="zh-CN"/>
        </w:rPr>
      </w:pPr>
      <w:r>
        <w:rPr>
          <w:spacing w:val="-4"/>
          <w:lang w:eastAsia="zh-CN"/>
        </w:rPr>
        <w:t xml:space="preserve">四、对于因违反认证规定而被撤销注册认证资格的获证组织，不论其原来是在 </w:t>
      </w:r>
      <w:r w:rsidR="005506B2">
        <w:rPr>
          <w:rFonts w:ascii="Arial" w:hint="eastAsia"/>
          <w:lang w:eastAsia="zh-CN"/>
        </w:rPr>
        <w:t>ZOHO</w:t>
      </w:r>
      <w:r>
        <w:rPr>
          <w:rFonts w:ascii="Arial" w:eastAsia="Arial"/>
          <w:lang w:eastAsia="zh-CN"/>
        </w:rPr>
        <w:t xml:space="preserve"> </w:t>
      </w:r>
      <w:r>
        <w:rPr>
          <w:spacing w:val="-3"/>
          <w:lang w:eastAsia="zh-CN"/>
        </w:rPr>
        <w:t>还是在其它认证机构获得的注册认证资格，</w:t>
      </w:r>
      <w:r w:rsidR="005506B2">
        <w:rPr>
          <w:rFonts w:ascii="Arial" w:hint="eastAsia"/>
          <w:lang w:eastAsia="zh-CN"/>
        </w:rPr>
        <w:t>ZOHO</w:t>
      </w:r>
      <w:r>
        <w:rPr>
          <w:rFonts w:ascii="Arial" w:eastAsia="Arial"/>
          <w:lang w:eastAsia="zh-CN"/>
        </w:rPr>
        <w:t xml:space="preserve"> </w:t>
      </w:r>
      <w:r>
        <w:rPr>
          <w:spacing w:val="-3"/>
          <w:lang w:eastAsia="zh-CN"/>
        </w:rPr>
        <w:t>再次受理其认证注册申请的时间自其被撤销注册认证</w:t>
      </w:r>
      <w:r>
        <w:rPr>
          <w:spacing w:val="-9"/>
          <w:lang w:eastAsia="zh-CN"/>
        </w:rPr>
        <w:t xml:space="preserve">资格之日起不少于 </w:t>
      </w:r>
      <w:r>
        <w:rPr>
          <w:rFonts w:ascii="Arial" w:eastAsia="Arial"/>
          <w:lang w:eastAsia="zh-CN"/>
        </w:rPr>
        <w:t xml:space="preserve">12 </w:t>
      </w:r>
      <w:r>
        <w:rPr>
          <w:spacing w:val="-3"/>
          <w:lang w:eastAsia="zh-CN"/>
        </w:rPr>
        <w:t>个月。</w:t>
      </w:r>
    </w:p>
    <w:p w14:paraId="7FA9FFA8" w14:textId="77777777" w:rsidR="006D5CD3" w:rsidRDefault="00000000">
      <w:pPr>
        <w:pStyle w:val="1"/>
        <w:spacing w:line="275" w:lineRule="exact"/>
        <w:rPr>
          <w:lang w:eastAsia="zh-CN"/>
        </w:rPr>
      </w:pPr>
      <w:r>
        <w:rPr>
          <w:shd w:val="clear" w:color="auto" w:fill="E4E4E4"/>
          <w:lang w:eastAsia="zh-CN"/>
        </w:rPr>
        <w:t>认证注销</w:t>
      </w:r>
    </w:p>
    <w:p w14:paraId="37C1BE8D" w14:textId="55AD6F59" w:rsidR="006D5CD3" w:rsidRDefault="00000000">
      <w:pPr>
        <w:pStyle w:val="a3"/>
        <w:spacing w:before="121"/>
        <w:ind w:left="752"/>
        <w:rPr>
          <w:lang w:eastAsia="zh-CN"/>
        </w:rPr>
      </w:pPr>
      <w:r>
        <w:rPr>
          <w:lang w:eastAsia="zh-CN"/>
        </w:rPr>
        <w:t>一、获证组织有下列情况之一的，</w:t>
      </w:r>
      <w:r w:rsidR="005506B2">
        <w:rPr>
          <w:rFonts w:ascii="Arial" w:hint="eastAsia"/>
          <w:lang w:eastAsia="zh-CN"/>
        </w:rPr>
        <w:t>ZOHO</w:t>
      </w:r>
      <w:r>
        <w:rPr>
          <w:rFonts w:ascii="Arial" w:eastAsia="Arial"/>
          <w:lang w:eastAsia="zh-CN"/>
        </w:rPr>
        <w:t xml:space="preserve"> </w:t>
      </w:r>
      <w:r>
        <w:rPr>
          <w:lang w:eastAsia="zh-CN"/>
        </w:rPr>
        <w:t>将注销其注册认证资格：</w:t>
      </w:r>
    </w:p>
    <w:p w14:paraId="1EB7FE11" w14:textId="77777777" w:rsidR="006D5CD3" w:rsidRDefault="00000000">
      <w:pPr>
        <w:pStyle w:val="a4"/>
        <w:numPr>
          <w:ilvl w:val="0"/>
          <w:numId w:val="7"/>
        </w:numPr>
        <w:tabs>
          <w:tab w:val="left" w:pos="1513"/>
          <w:tab w:val="left" w:pos="1514"/>
        </w:tabs>
        <w:spacing w:before="131" w:line="355" w:lineRule="auto"/>
        <w:ind w:right="209" w:hanging="420"/>
        <w:rPr>
          <w:sz w:val="21"/>
          <w:lang w:eastAsia="zh-CN"/>
        </w:rPr>
      </w:pPr>
      <w:r>
        <w:rPr>
          <w:spacing w:val="-1"/>
          <w:sz w:val="21"/>
          <w:lang w:eastAsia="zh-CN"/>
        </w:rPr>
        <w:t>注册认证证书有效期内，由于认证标准或认证规则发生变更，获证组织不愿或不能确</w:t>
      </w:r>
      <w:r>
        <w:rPr>
          <w:spacing w:val="-3"/>
          <w:sz w:val="21"/>
          <w:lang w:eastAsia="zh-CN"/>
        </w:rPr>
        <w:t>保符合新的要求；</w:t>
      </w:r>
    </w:p>
    <w:p w14:paraId="139A99A9" w14:textId="7B8A95FA" w:rsidR="006D5CD3" w:rsidRDefault="00000000">
      <w:pPr>
        <w:pStyle w:val="a4"/>
        <w:numPr>
          <w:ilvl w:val="0"/>
          <w:numId w:val="7"/>
        </w:numPr>
        <w:tabs>
          <w:tab w:val="left" w:pos="1508"/>
          <w:tab w:val="left" w:pos="1509"/>
        </w:tabs>
        <w:spacing w:before="3" w:line="357" w:lineRule="auto"/>
        <w:ind w:right="208" w:hanging="420"/>
        <w:rPr>
          <w:sz w:val="21"/>
          <w:lang w:eastAsia="zh-CN"/>
        </w:rPr>
      </w:pPr>
      <w:r>
        <w:rPr>
          <w:spacing w:val="-3"/>
          <w:sz w:val="21"/>
          <w:lang w:eastAsia="zh-CN"/>
        </w:rPr>
        <w:t>获证组织未能在注册认证证书有效期届满前（适用时可在届满后三个月内）</w:t>
      </w:r>
      <w:r>
        <w:rPr>
          <w:spacing w:val="48"/>
          <w:sz w:val="21"/>
          <w:lang w:eastAsia="zh-CN"/>
        </w:rPr>
        <w:t>向</w:t>
      </w:r>
      <w:r w:rsidR="005506B2">
        <w:rPr>
          <w:rFonts w:ascii="Arial" w:hint="eastAsia"/>
          <w:sz w:val="21"/>
          <w:lang w:eastAsia="zh-CN"/>
        </w:rPr>
        <w:t>ZOHO</w:t>
      </w:r>
      <w:r>
        <w:rPr>
          <w:rFonts w:ascii="Arial" w:eastAsia="Arial"/>
          <w:spacing w:val="25"/>
          <w:sz w:val="21"/>
          <w:lang w:eastAsia="zh-CN"/>
        </w:rPr>
        <w:t xml:space="preserve"> </w:t>
      </w:r>
      <w:r>
        <w:rPr>
          <w:sz w:val="21"/>
          <w:lang w:eastAsia="zh-CN"/>
        </w:rPr>
        <w:t>提</w:t>
      </w:r>
      <w:r>
        <w:rPr>
          <w:spacing w:val="-3"/>
          <w:sz w:val="21"/>
          <w:lang w:eastAsia="zh-CN"/>
        </w:rPr>
        <w:t>出复审换证申请；</w:t>
      </w:r>
    </w:p>
    <w:p w14:paraId="2D05A6D0" w14:textId="72368E72" w:rsidR="006D5CD3" w:rsidRDefault="00000000">
      <w:pPr>
        <w:pStyle w:val="a4"/>
        <w:numPr>
          <w:ilvl w:val="0"/>
          <w:numId w:val="7"/>
        </w:numPr>
        <w:tabs>
          <w:tab w:val="left" w:pos="1508"/>
          <w:tab w:val="left" w:pos="1509"/>
        </w:tabs>
        <w:spacing w:line="357" w:lineRule="auto"/>
        <w:ind w:right="105" w:hanging="420"/>
        <w:rPr>
          <w:sz w:val="21"/>
          <w:lang w:eastAsia="zh-CN"/>
        </w:rPr>
      </w:pPr>
      <w:r>
        <w:rPr>
          <w:spacing w:val="-1"/>
          <w:sz w:val="21"/>
          <w:lang w:eastAsia="zh-CN"/>
        </w:rPr>
        <w:t>注册认证证书有效期内，在获证组织未违反</w:t>
      </w:r>
      <w:r w:rsidR="005506B2">
        <w:rPr>
          <w:rFonts w:ascii="Arial" w:hint="eastAsia"/>
          <w:sz w:val="21"/>
          <w:lang w:eastAsia="zh-CN"/>
        </w:rPr>
        <w:t>ZOHO</w:t>
      </w:r>
      <w:r>
        <w:rPr>
          <w:rFonts w:ascii="Arial" w:eastAsia="Arial"/>
          <w:spacing w:val="8"/>
          <w:sz w:val="21"/>
          <w:lang w:eastAsia="zh-CN"/>
        </w:rPr>
        <w:t xml:space="preserve"> </w:t>
      </w:r>
      <w:r>
        <w:rPr>
          <w:spacing w:val="-3"/>
          <w:sz w:val="21"/>
          <w:lang w:eastAsia="zh-CN"/>
        </w:rPr>
        <w:t>的相关规定和其已注册的管理体系仍</w:t>
      </w:r>
      <w:r>
        <w:rPr>
          <w:spacing w:val="-10"/>
          <w:sz w:val="21"/>
          <w:lang w:eastAsia="zh-CN"/>
        </w:rPr>
        <w:t>符合相关要求的前提下，该组织主动正式提出不再继续保持注册认证资格的书面申请。</w:t>
      </w:r>
    </w:p>
    <w:p w14:paraId="4CDD38CD" w14:textId="3E1117CA" w:rsidR="006D5CD3" w:rsidRDefault="00000000">
      <w:pPr>
        <w:pStyle w:val="a3"/>
        <w:spacing w:line="355" w:lineRule="auto"/>
        <w:ind w:left="1069" w:right="155" w:hanging="420"/>
        <w:rPr>
          <w:lang w:eastAsia="zh-CN"/>
        </w:rPr>
      </w:pPr>
      <w:r>
        <w:rPr>
          <w:lang w:eastAsia="zh-CN"/>
        </w:rPr>
        <w:t xml:space="preserve">二、对被注销认证资格的获证组织， </w:t>
      </w:r>
      <w:r w:rsidR="005506B2">
        <w:rPr>
          <w:rFonts w:ascii="Arial" w:hint="eastAsia"/>
          <w:lang w:eastAsia="zh-CN"/>
        </w:rPr>
        <w:t>ZOHO</w:t>
      </w:r>
      <w:r>
        <w:rPr>
          <w:rFonts w:ascii="Arial" w:eastAsia="Arial"/>
          <w:lang w:eastAsia="zh-CN"/>
        </w:rPr>
        <w:t xml:space="preserve"> </w:t>
      </w:r>
      <w:r>
        <w:rPr>
          <w:lang w:eastAsia="zh-CN"/>
        </w:rPr>
        <w:t xml:space="preserve">将以书面形式或其他方式通知该组织，收回其所有认证文件，终止其使用认证证书和标志的权利，并在 </w:t>
      </w:r>
      <w:r w:rsidR="005506B2">
        <w:rPr>
          <w:rFonts w:ascii="Arial" w:hint="eastAsia"/>
          <w:lang w:eastAsia="zh-CN"/>
        </w:rPr>
        <w:t>ZOHO</w:t>
      </w:r>
      <w:r>
        <w:rPr>
          <w:rFonts w:ascii="Arial" w:eastAsia="Arial"/>
          <w:lang w:eastAsia="zh-CN"/>
        </w:rPr>
        <w:t xml:space="preserve"> </w:t>
      </w:r>
      <w:r>
        <w:rPr>
          <w:lang w:eastAsia="zh-CN"/>
        </w:rPr>
        <w:t>公开的获证组织名录中删除该</w:t>
      </w:r>
      <w:r>
        <w:rPr>
          <w:lang w:eastAsia="zh-CN"/>
        </w:rPr>
        <w:lastRenderedPageBreak/>
        <w:t>组织</w:t>
      </w:r>
    </w:p>
    <w:p w14:paraId="5DD8F600" w14:textId="77777777" w:rsidR="006D5CD3" w:rsidRDefault="006D5CD3">
      <w:pPr>
        <w:spacing w:line="355" w:lineRule="auto"/>
        <w:rPr>
          <w:lang w:eastAsia="zh-CN"/>
        </w:rPr>
        <w:sectPr w:rsidR="006D5CD3">
          <w:pgSz w:w="11910" w:h="16840"/>
          <w:pgMar w:top="1620" w:right="980" w:bottom="1000" w:left="1360" w:header="674" w:footer="805" w:gutter="0"/>
          <w:cols w:space="720"/>
        </w:sectPr>
      </w:pPr>
    </w:p>
    <w:p w14:paraId="67623C8F" w14:textId="77777777" w:rsidR="006D5CD3" w:rsidRDefault="00000000">
      <w:pPr>
        <w:pStyle w:val="a3"/>
        <w:spacing w:before="71"/>
        <w:ind w:left="1069"/>
        <w:rPr>
          <w:lang w:eastAsia="zh-CN"/>
        </w:rPr>
      </w:pPr>
      <w:r>
        <w:rPr>
          <w:lang w:eastAsia="zh-CN"/>
        </w:rPr>
        <w:lastRenderedPageBreak/>
        <w:t>相应管理体系的注册信息资料。</w:t>
      </w:r>
    </w:p>
    <w:p w14:paraId="3EBA1CA1" w14:textId="639184F0" w:rsidR="006D5CD3" w:rsidRDefault="00000000">
      <w:pPr>
        <w:pStyle w:val="a3"/>
        <w:spacing w:before="129" w:line="357" w:lineRule="auto"/>
        <w:ind w:left="1069" w:right="215" w:hanging="420"/>
        <w:rPr>
          <w:lang w:eastAsia="zh-CN"/>
        </w:rPr>
      </w:pPr>
      <w:r>
        <w:rPr>
          <w:lang w:eastAsia="zh-CN"/>
        </w:rPr>
        <w:t>三、注销后的认证证书编号将不再被使用，被注销注册认证资格的组织不得再进行任何涉及获得</w:t>
      </w:r>
      <w:r w:rsidR="005506B2">
        <w:rPr>
          <w:rFonts w:ascii="Arial" w:hint="eastAsia"/>
          <w:lang w:eastAsia="zh-CN"/>
        </w:rPr>
        <w:t>ZOHO</w:t>
      </w:r>
      <w:r>
        <w:rPr>
          <w:rFonts w:ascii="Arial" w:eastAsia="Arial"/>
          <w:lang w:eastAsia="zh-CN"/>
        </w:rPr>
        <w:t xml:space="preserve"> </w:t>
      </w:r>
      <w:r>
        <w:rPr>
          <w:lang w:eastAsia="zh-CN"/>
        </w:rPr>
        <w:t>认证注册相关内容的宣传。</w:t>
      </w:r>
    </w:p>
    <w:sectPr w:rsidR="006D5CD3">
      <w:pgSz w:w="11910" w:h="16840"/>
      <w:pgMar w:top="1620" w:right="980" w:bottom="1000" w:left="1360" w:header="674" w:footer="8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E1026" w14:textId="77777777" w:rsidR="00342721" w:rsidRDefault="00342721">
      <w:r>
        <w:separator/>
      </w:r>
    </w:p>
  </w:endnote>
  <w:endnote w:type="continuationSeparator" w:id="0">
    <w:p w14:paraId="371C371F" w14:textId="77777777" w:rsidR="00342721" w:rsidRDefault="0034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46299" w14:textId="77777777" w:rsidR="006D5CD3" w:rsidRDefault="00000000">
    <w:pPr>
      <w:pStyle w:val="a3"/>
      <w:spacing w:line="14" w:lineRule="auto"/>
      <w:ind w:left="0"/>
      <w:rPr>
        <w:sz w:val="20"/>
      </w:rPr>
    </w:pPr>
    <w:r>
      <w:pict w14:anchorId="5F1B3CCA">
        <v:shapetype id="_x0000_t202" coordsize="21600,21600" o:spt="202" path="m,l,21600r21600,l21600,xe">
          <v:stroke joinstyle="miter"/>
          <v:path gradientshapeok="t" o:connecttype="rect"/>
        </v:shapetype>
        <v:shape id="_x0000_s1035" type="#_x0000_t202" style="position:absolute;margin-left:81.45pt;margin-top:790.65pt;width:357.6pt;height:16.2pt;z-index:-251819008;mso-position-horizontal-relative:page;mso-position-vertical-relative:page;mso-width-relative:page;mso-height-relative:page" filled="f" stroked="f">
          <v:textbox inset="0,0,0,0">
            <w:txbxContent>
              <w:p w14:paraId="509A813B" w14:textId="79A3A32A" w:rsidR="006D5CD3" w:rsidRPr="005506B2" w:rsidRDefault="00000000">
                <w:pPr>
                  <w:ind w:left="20"/>
                  <w:rPr>
                    <w:rFonts w:ascii="Times New Roman" w:eastAsiaTheme="minorEastAsia" w:hint="eastAsia"/>
                    <w:sz w:val="18"/>
                    <w:lang w:eastAsia="zh-CN"/>
                  </w:rPr>
                </w:pPr>
                <w:r>
                  <w:rPr>
                    <w:spacing w:val="-4"/>
                    <w:sz w:val="18"/>
                    <w:lang w:eastAsia="zh-CN"/>
                  </w:rPr>
                  <w:t xml:space="preserve">上述内容的最新信息请查询 </w:t>
                </w:r>
                <w:r w:rsidR="005506B2">
                  <w:rPr>
                    <w:rFonts w:ascii="Times New Roman" w:hint="eastAsia"/>
                    <w:sz w:val="18"/>
                    <w:lang w:eastAsia="zh-CN"/>
                  </w:rPr>
                  <w:t>ZOHO</w:t>
                </w:r>
                <w:r>
                  <w:rPr>
                    <w:rFonts w:ascii="Times New Roman" w:eastAsia="Times New Roman"/>
                    <w:sz w:val="18"/>
                    <w:lang w:eastAsia="zh-CN"/>
                  </w:rPr>
                  <w:t xml:space="preserve"> </w:t>
                </w:r>
                <w:r>
                  <w:rPr>
                    <w:spacing w:val="-17"/>
                    <w:sz w:val="18"/>
                    <w:lang w:eastAsia="zh-CN"/>
                  </w:rPr>
                  <w:t>网站，网址</w:t>
                </w:r>
                <w:r w:rsidR="005506B2">
                  <w:rPr>
                    <w:rFonts w:hint="eastAsia"/>
                    <w:spacing w:val="-17"/>
                    <w:sz w:val="18"/>
                    <w:lang w:eastAsia="zh-CN"/>
                  </w:rPr>
                  <w:t>:https://www.zohocert.com</w:t>
                </w:r>
              </w:p>
            </w:txbxContent>
          </v:textbox>
          <w10:wrap anchorx="page" anchory="page"/>
        </v:shape>
      </w:pict>
    </w:r>
    <w:r>
      <w:pict w14:anchorId="32F7FBA2">
        <v:shape id="_x0000_s1036" type="#_x0000_t202" style="position:absolute;margin-left:475.95pt;margin-top:790.65pt;width:42.65pt;height:12pt;z-index:-251817984;mso-position-horizontal-relative:page;mso-position-vertical-relative:page;mso-width-relative:page;mso-height-relative:page" filled="f" stroked="f">
          <v:textbox inset="0,0,0,0">
            <w:txbxContent>
              <w:p w14:paraId="474E9C9F" w14:textId="77777777" w:rsidR="006D5CD3" w:rsidRDefault="00000000">
                <w:pPr>
                  <w:spacing w:before="12"/>
                  <w:ind w:left="20"/>
                  <w:rPr>
                    <w:rFonts w:ascii="Times New Roman"/>
                    <w:sz w:val="18"/>
                  </w:rPr>
                </w:pPr>
                <w:r>
                  <w:rPr>
                    <w:rFonts w:ascii="Times New Roman"/>
                    <w:sz w:val="18"/>
                  </w:rPr>
                  <w:t xml:space="preserve">Page </w:t>
                </w:r>
                <w:r>
                  <w:fldChar w:fldCharType="begin"/>
                </w:r>
                <w:r>
                  <w:rPr>
                    <w:rFonts w:ascii="Times New Roman"/>
                    <w:sz w:val="18"/>
                  </w:rPr>
                  <w:instrText xml:space="preserve"> PAGE </w:instrText>
                </w:r>
                <w:r>
                  <w:fldChar w:fldCharType="separate"/>
                </w:r>
                <w:r>
                  <w:t>1</w:t>
                </w:r>
                <w:r>
                  <w:fldChar w:fldCharType="end"/>
                </w:r>
                <w:r>
                  <w:rPr>
                    <w:rFonts w:ascii="Times New Roman"/>
                    <w:sz w:val="18"/>
                  </w:rPr>
                  <w:t xml:space="preserve"> of 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7C9A1" w14:textId="77777777" w:rsidR="00342721" w:rsidRDefault="00342721">
      <w:r>
        <w:separator/>
      </w:r>
    </w:p>
  </w:footnote>
  <w:footnote w:type="continuationSeparator" w:id="0">
    <w:p w14:paraId="3D862625" w14:textId="77777777" w:rsidR="00342721" w:rsidRDefault="00342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D9424" w14:textId="77777777" w:rsidR="006D5CD3" w:rsidRDefault="00000000">
    <w:pPr>
      <w:pStyle w:val="a3"/>
      <w:spacing w:line="14" w:lineRule="auto"/>
      <w:ind w:left="0"/>
      <w:rPr>
        <w:sz w:val="20"/>
      </w:rPr>
    </w:pPr>
    <w:r>
      <w:pict w14:anchorId="154EF785">
        <v:shapetype id="_x0000_t202" coordsize="21600,21600" o:spt="202" path="m,l,21600r21600,l21600,xe">
          <v:stroke joinstyle="miter"/>
          <v:path gradientshapeok="t" o:connecttype="rect"/>
        </v:shapetype>
        <v:shape id="_x0000_s1025" type="#_x0000_t202" style="position:absolute;margin-left:121.9pt;margin-top:49.9pt;width:17.7pt;height:10pt;z-index:-251825152;mso-position-horizontal-relative:page;mso-position-vertical-relative:page;mso-width-relative:page;mso-height-relative:page" filled="f" stroked="f">
          <v:textbox inset="0,0,0,0">
            <w:txbxContent>
              <w:p w14:paraId="6E7D3F0E" w14:textId="77777777" w:rsidR="006D5CD3" w:rsidRDefault="006D5CD3">
                <w:pPr>
                  <w:spacing w:line="199" w:lineRule="exact"/>
                  <w:rPr>
                    <w:rFonts w:ascii="Times New Roman"/>
                    <w:sz w:val="18"/>
                  </w:rPr>
                </w:pPr>
              </w:p>
            </w:txbxContent>
          </v:textbox>
          <w10:wrap anchorx="page" anchory="page"/>
        </v:shape>
      </w:pict>
    </w:r>
    <w:r>
      <w:pict w14:anchorId="117A7778">
        <v:shape id="_x0000_s1031" type="#_x0000_t202" style="position:absolute;margin-left:201.85pt;margin-top:47.5pt;width:40.2pt;height:13.7pt;z-index:-251823104;mso-position-horizontal-relative:page;mso-position-vertical-relative:page;mso-width-relative:page;mso-height-relative:page" filled="f" stroked="f">
          <v:textbox inset="0,0,0,0">
            <w:txbxContent>
              <w:p w14:paraId="630CF81E" w14:textId="77777777" w:rsidR="006D5CD3" w:rsidRDefault="006D5CD3">
                <w:pPr>
                  <w:spacing w:before="12"/>
                  <w:rPr>
                    <w:rFonts w:ascii="Times New Roman"/>
                    <w:b/>
                    <w:sz w:val="21"/>
                  </w:rPr>
                </w:pPr>
              </w:p>
            </w:txbxContent>
          </v:textbox>
          <w10:wrap anchorx="page" anchory="page"/>
        </v:shape>
      </w:pict>
    </w:r>
    <w:r>
      <w:pict w14:anchorId="2245FB61">
        <v:shape id="_x0000_s1032" type="#_x0000_t202" style="position:absolute;margin-left:313.45pt;margin-top:47.5pt;width:34.8pt;height:13.7pt;z-index:-251822080;mso-position-horizontal-relative:page;mso-position-vertical-relative:page;mso-width-relative:page;mso-height-relative:page" filled="f" stroked="f">
          <v:textbox inset="0,0,0,0">
            <w:txbxContent>
              <w:p w14:paraId="66D7D148" w14:textId="77777777" w:rsidR="006D5CD3" w:rsidRDefault="006D5CD3">
                <w:pPr>
                  <w:spacing w:before="12"/>
                  <w:rPr>
                    <w:rFonts w:ascii="Times New Roman"/>
                    <w:b/>
                    <w:sz w:val="21"/>
                  </w:rPr>
                </w:pPr>
              </w:p>
            </w:txbxContent>
          </v:textbox>
          <w10:wrap anchorx="page" anchory="page"/>
        </v:shape>
      </w:pict>
    </w:r>
    <w:r>
      <w:pict w14:anchorId="71C98855">
        <v:shape id="_x0000_s1033" type="#_x0000_t202" style="position:absolute;margin-left:409.35pt;margin-top:47.5pt;width:78.75pt;height:13.7pt;z-index:-251821056;mso-position-horizontal-relative:page;mso-position-vertical-relative:page;mso-width-relative:page;mso-height-relative:page" filled="f" stroked="f">
          <v:textbox inset="0,0,0,0">
            <w:txbxContent>
              <w:p w14:paraId="7DC5FE3D" w14:textId="77777777" w:rsidR="006D5CD3" w:rsidRDefault="006D5CD3">
                <w:pPr>
                  <w:spacing w:before="12"/>
                  <w:rPr>
                    <w:rFonts w:ascii="Times New Roman"/>
                    <w:b/>
                    <w:sz w:val="21"/>
                  </w:rPr>
                </w:pPr>
              </w:p>
            </w:txbxContent>
          </v:textbox>
          <w10:wrap anchorx="page" anchory="page"/>
        </v:shape>
      </w:pict>
    </w:r>
    <w:r>
      <w:pict w14:anchorId="5B802BC0">
        <v:shape id="_x0000_s1034" type="#_x0000_t202" style="position:absolute;margin-left:79.5pt;margin-top:59.35pt;width:62.7pt;height:9.25pt;z-index:-251820032;mso-position-horizontal-relative:page;mso-position-vertical-relative:page;mso-width-relative:page;mso-height-relative:page" filled="f" stroked="f">
          <v:textbox inset="0,0,0,0">
            <w:txbxContent>
              <w:p w14:paraId="2910FF2A" w14:textId="77777777" w:rsidR="006D5CD3" w:rsidRDefault="006D5CD3">
                <w:pPr>
                  <w:spacing w:before="15"/>
                  <w:rPr>
                    <w:rFonts w:ascii="Arial"/>
                    <w:b/>
                    <w:sz w:val="13"/>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E306ED"/>
    <w:multiLevelType w:val="multilevel"/>
    <w:tmpl w:val="B5E306ED"/>
    <w:lvl w:ilvl="0">
      <w:start w:val="1"/>
      <w:numFmt w:val="decimal"/>
      <w:lvlText w:val="%1."/>
      <w:lvlJc w:val="left"/>
      <w:pPr>
        <w:ind w:left="449" w:hanging="363"/>
        <w:jc w:val="left"/>
      </w:pPr>
      <w:rPr>
        <w:rFonts w:ascii="Arial" w:eastAsia="Arial" w:hAnsi="Arial" w:cs="Arial" w:hint="default"/>
        <w:w w:val="100"/>
        <w:sz w:val="21"/>
        <w:szCs w:val="21"/>
        <w:lang w:val="en-US" w:eastAsia="en-US" w:bidi="en-US"/>
      </w:rPr>
    </w:lvl>
    <w:lvl w:ilvl="1">
      <w:start w:val="1"/>
      <w:numFmt w:val="decimal"/>
      <w:lvlText w:val="%2."/>
      <w:lvlJc w:val="left"/>
      <w:pPr>
        <w:ind w:left="1609" w:hanging="420"/>
        <w:jc w:val="left"/>
      </w:pPr>
      <w:rPr>
        <w:rFonts w:ascii="Arial" w:eastAsia="Arial" w:hAnsi="Arial" w:cs="Arial" w:hint="default"/>
        <w:w w:val="100"/>
        <w:sz w:val="21"/>
        <w:szCs w:val="21"/>
        <w:lang w:val="en-US" w:eastAsia="en-US" w:bidi="en-US"/>
      </w:rPr>
    </w:lvl>
    <w:lvl w:ilvl="2">
      <w:numFmt w:val="bullet"/>
      <w:lvlText w:val="•"/>
      <w:lvlJc w:val="left"/>
      <w:pPr>
        <w:ind w:left="2361" w:hanging="420"/>
      </w:pPr>
      <w:rPr>
        <w:rFonts w:hint="default"/>
        <w:lang w:val="en-US" w:eastAsia="en-US" w:bidi="en-US"/>
      </w:rPr>
    </w:lvl>
    <w:lvl w:ilvl="3">
      <w:numFmt w:val="bullet"/>
      <w:lvlText w:val="•"/>
      <w:lvlJc w:val="left"/>
      <w:pPr>
        <w:ind w:left="3123" w:hanging="420"/>
      </w:pPr>
      <w:rPr>
        <w:rFonts w:hint="default"/>
        <w:lang w:val="en-US" w:eastAsia="en-US" w:bidi="en-US"/>
      </w:rPr>
    </w:lvl>
    <w:lvl w:ilvl="4">
      <w:numFmt w:val="bullet"/>
      <w:lvlText w:val="•"/>
      <w:lvlJc w:val="left"/>
      <w:pPr>
        <w:ind w:left="3885" w:hanging="420"/>
      </w:pPr>
      <w:rPr>
        <w:rFonts w:hint="default"/>
        <w:lang w:val="en-US" w:eastAsia="en-US" w:bidi="en-US"/>
      </w:rPr>
    </w:lvl>
    <w:lvl w:ilvl="5">
      <w:numFmt w:val="bullet"/>
      <w:lvlText w:val="•"/>
      <w:lvlJc w:val="left"/>
      <w:pPr>
        <w:ind w:left="4647" w:hanging="420"/>
      </w:pPr>
      <w:rPr>
        <w:rFonts w:hint="default"/>
        <w:lang w:val="en-US" w:eastAsia="en-US" w:bidi="en-US"/>
      </w:rPr>
    </w:lvl>
    <w:lvl w:ilvl="6">
      <w:numFmt w:val="bullet"/>
      <w:lvlText w:val="•"/>
      <w:lvlJc w:val="left"/>
      <w:pPr>
        <w:ind w:left="5409" w:hanging="420"/>
      </w:pPr>
      <w:rPr>
        <w:rFonts w:hint="default"/>
        <w:lang w:val="en-US" w:eastAsia="en-US" w:bidi="en-US"/>
      </w:rPr>
    </w:lvl>
    <w:lvl w:ilvl="7">
      <w:numFmt w:val="bullet"/>
      <w:lvlText w:val="•"/>
      <w:lvlJc w:val="left"/>
      <w:pPr>
        <w:ind w:left="6171" w:hanging="420"/>
      </w:pPr>
      <w:rPr>
        <w:rFonts w:hint="default"/>
        <w:lang w:val="en-US" w:eastAsia="en-US" w:bidi="en-US"/>
      </w:rPr>
    </w:lvl>
    <w:lvl w:ilvl="8">
      <w:numFmt w:val="bullet"/>
      <w:lvlText w:val="•"/>
      <w:lvlJc w:val="left"/>
      <w:pPr>
        <w:ind w:left="6933" w:hanging="420"/>
      </w:pPr>
      <w:rPr>
        <w:rFonts w:hint="default"/>
        <w:lang w:val="en-US" w:eastAsia="en-US" w:bidi="en-US"/>
      </w:rPr>
    </w:lvl>
  </w:abstractNum>
  <w:abstractNum w:abstractNumId="1" w15:restartNumberingAfterBreak="0">
    <w:nsid w:val="BF205925"/>
    <w:multiLevelType w:val="multilevel"/>
    <w:tmpl w:val="BF205925"/>
    <w:lvl w:ilvl="0">
      <w:start w:val="1"/>
      <w:numFmt w:val="lowerLetter"/>
      <w:lvlText w:val="%1)"/>
      <w:lvlJc w:val="left"/>
      <w:pPr>
        <w:ind w:left="1359" w:hanging="291"/>
        <w:jc w:val="left"/>
      </w:pPr>
      <w:rPr>
        <w:rFonts w:ascii="Arial" w:eastAsia="Arial" w:hAnsi="Arial" w:cs="Arial" w:hint="default"/>
        <w:w w:val="100"/>
        <w:sz w:val="21"/>
        <w:szCs w:val="21"/>
        <w:lang w:val="en-US" w:eastAsia="en-US" w:bidi="en-US"/>
      </w:rPr>
    </w:lvl>
    <w:lvl w:ilvl="1">
      <w:numFmt w:val="bullet"/>
      <w:lvlText w:val="•"/>
      <w:lvlJc w:val="left"/>
      <w:pPr>
        <w:ind w:left="2180" w:hanging="291"/>
      </w:pPr>
      <w:rPr>
        <w:rFonts w:hint="default"/>
        <w:lang w:val="en-US" w:eastAsia="en-US" w:bidi="en-US"/>
      </w:rPr>
    </w:lvl>
    <w:lvl w:ilvl="2">
      <w:numFmt w:val="bullet"/>
      <w:lvlText w:val="•"/>
      <w:lvlJc w:val="left"/>
      <w:pPr>
        <w:ind w:left="3001" w:hanging="291"/>
      </w:pPr>
      <w:rPr>
        <w:rFonts w:hint="default"/>
        <w:lang w:val="en-US" w:eastAsia="en-US" w:bidi="en-US"/>
      </w:rPr>
    </w:lvl>
    <w:lvl w:ilvl="3">
      <w:numFmt w:val="bullet"/>
      <w:lvlText w:val="•"/>
      <w:lvlJc w:val="left"/>
      <w:pPr>
        <w:ind w:left="3821" w:hanging="291"/>
      </w:pPr>
      <w:rPr>
        <w:rFonts w:hint="default"/>
        <w:lang w:val="en-US" w:eastAsia="en-US" w:bidi="en-US"/>
      </w:rPr>
    </w:lvl>
    <w:lvl w:ilvl="4">
      <w:numFmt w:val="bullet"/>
      <w:lvlText w:val="•"/>
      <w:lvlJc w:val="left"/>
      <w:pPr>
        <w:ind w:left="4642" w:hanging="291"/>
      </w:pPr>
      <w:rPr>
        <w:rFonts w:hint="default"/>
        <w:lang w:val="en-US" w:eastAsia="en-US" w:bidi="en-US"/>
      </w:rPr>
    </w:lvl>
    <w:lvl w:ilvl="5">
      <w:numFmt w:val="bullet"/>
      <w:lvlText w:val="•"/>
      <w:lvlJc w:val="left"/>
      <w:pPr>
        <w:ind w:left="5463" w:hanging="291"/>
      </w:pPr>
      <w:rPr>
        <w:rFonts w:hint="default"/>
        <w:lang w:val="en-US" w:eastAsia="en-US" w:bidi="en-US"/>
      </w:rPr>
    </w:lvl>
    <w:lvl w:ilvl="6">
      <w:numFmt w:val="bullet"/>
      <w:lvlText w:val="•"/>
      <w:lvlJc w:val="left"/>
      <w:pPr>
        <w:ind w:left="6283" w:hanging="291"/>
      </w:pPr>
      <w:rPr>
        <w:rFonts w:hint="default"/>
        <w:lang w:val="en-US" w:eastAsia="en-US" w:bidi="en-US"/>
      </w:rPr>
    </w:lvl>
    <w:lvl w:ilvl="7">
      <w:numFmt w:val="bullet"/>
      <w:lvlText w:val="•"/>
      <w:lvlJc w:val="left"/>
      <w:pPr>
        <w:ind w:left="7104" w:hanging="291"/>
      </w:pPr>
      <w:rPr>
        <w:rFonts w:hint="default"/>
        <w:lang w:val="en-US" w:eastAsia="en-US" w:bidi="en-US"/>
      </w:rPr>
    </w:lvl>
    <w:lvl w:ilvl="8">
      <w:numFmt w:val="bullet"/>
      <w:lvlText w:val="•"/>
      <w:lvlJc w:val="left"/>
      <w:pPr>
        <w:ind w:left="7925" w:hanging="291"/>
      </w:pPr>
      <w:rPr>
        <w:rFonts w:hint="default"/>
        <w:lang w:val="en-US" w:eastAsia="en-US" w:bidi="en-US"/>
      </w:rPr>
    </w:lvl>
  </w:abstractNum>
  <w:abstractNum w:abstractNumId="2" w15:restartNumberingAfterBreak="0">
    <w:nsid w:val="CF092B84"/>
    <w:multiLevelType w:val="multilevel"/>
    <w:tmpl w:val="CF092B84"/>
    <w:lvl w:ilvl="0">
      <w:start w:val="1"/>
      <w:numFmt w:val="decimal"/>
      <w:lvlText w:val="%1."/>
      <w:lvlJc w:val="left"/>
      <w:pPr>
        <w:ind w:left="1246" w:hanging="178"/>
        <w:jc w:val="left"/>
      </w:pPr>
      <w:rPr>
        <w:rFonts w:ascii="Arial" w:eastAsia="Arial" w:hAnsi="Arial" w:cs="Arial" w:hint="default"/>
        <w:spacing w:val="-2"/>
        <w:w w:val="100"/>
        <w:sz w:val="19"/>
        <w:szCs w:val="19"/>
        <w:lang w:val="en-US" w:eastAsia="en-US" w:bidi="en-US"/>
      </w:rPr>
    </w:lvl>
    <w:lvl w:ilvl="1">
      <w:numFmt w:val="bullet"/>
      <w:lvlText w:val="•"/>
      <w:lvlJc w:val="left"/>
      <w:pPr>
        <w:ind w:left="2072" w:hanging="178"/>
      </w:pPr>
      <w:rPr>
        <w:rFonts w:hint="default"/>
        <w:lang w:val="en-US" w:eastAsia="en-US" w:bidi="en-US"/>
      </w:rPr>
    </w:lvl>
    <w:lvl w:ilvl="2">
      <w:numFmt w:val="bullet"/>
      <w:lvlText w:val="•"/>
      <w:lvlJc w:val="left"/>
      <w:pPr>
        <w:ind w:left="2905" w:hanging="178"/>
      </w:pPr>
      <w:rPr>
        <w:rFonts w:hint="default"/>
        <w:lang w:val="en-US" w:eastAsia="en-US" w:bidi="en-US"/>
      </w:rPr>
    </w:lvl>
    <w:lvl w:ilvl="3">
      <w:numFmt w:val="bullet"/>
      <w:lvlText w:val="•"/>
      <w:lvlJc w:val="left"/>
      <w:pPr>
        <w:ind w:left="3737" w:hanging="178"/>
      </w:pPr>
      <w:rPr>
        <w:rFonts w:hint="default"/>
        <w:lang w:val="en-US" w:eastAsia="en-US" w:bidi="en-US"/>
      </w:rPr>
    </w:lvl>
    <w:lvl w:ilvl="4">
      <w:numFmt w:val="bullet"/>
      <w:lvlText w:val="•"/>
      <w:lvlJc w:val="left"/>
      <w:pPr>
        <w:ind w:left="4570" w:hanging="178"/>
      </w:pPr>
      <w:rPr>
        <w:rFonts w:hint="default"/>
        <w:lang w:val="en-US" w:eastAsia="en-US" w:bidi="en-US"/>
      </w:rPr>
    </w:lvl>
    <w:lvl w:ilvl="5">
      <w:numFmt w:val="bullet"/>
      <w:lvlText w:val="•"/>
      <w:lvlJc w:val="left"/>
      <w:pPr>
        <w:ind w:left="5403" w:hanging="178"/>
      </w:pPr>
      <w:rPr>
        <w:rFonts w:hint="default"/>
        <w:lang w:val="en-US" w:eastAsia="en-US" w:bidi="en-US"/>
      </w:rPr>
    </w:lvl>
    <w:lvl w:ilvl="6">
      <w:numFmt w:val="bullet"/>
      <w:lvlText w:val="•"/>
      <w:lvlJc w:val="left"/>
      <w:pPr>
        <w:ind w:left="6235" w:hanging="178"/>
      </w:pPr>
      <w:rPr>
        <w:rFonts w:hint="default"/>
        <w:lang w:val="en-US" w:eastAsia="en-US" w:bidi="en-US"/>
      </w:rPr>
    </w:lvl>
    <w:lvl w:ilvl="7">
      <w:numFmt w:val="bullet"/>
      <w:lvlText w:val="•"/>
      <w:lvlJc w:val="left"/>
      <w:pPr>
        <w:ind w:left="7068" w:hanging="178"/>
      </w:pPr>
      <w:rPr>
        <w:rFonts w:hint="default"/>
        <w:lang w:val="en-US" w:eastAsia="en-US" w:bidi="en-US"/>
      </w:rPr>
    </w:lvl>
    <w:lvl w:ilvl="8">
      <w:numFmt w:val="bullet"/>
      <w:lvlText w:val="•"/>
      <w:lvlJc w:val="left"/>
      <w:pPr>
        <w:ind w:left="7901" w:hanging="178"/>
      </w:pPr>
      <w:rPr>
        <w:rFonts w:hint="default"/>
        <w:lang w:val="en-US" w:eastAsia="en-US" w:bidi="en-US"/>
      </w:rPr>
    </w:lvl>
  </w:abstractNum>
  <w:abstractNum w:abstractNumId="3" w15:restartNumberingAfterBreak="0">
    <w:nsid w:val="0053208E"/>
    <w:multiLevelType w:val="multilevel"/>
    <w:tmpl w:val="0053208E"/>
    <w:lvl w:ilvl="0">
      <w:start w:val="1"/>
      <w:numFmt w:val="decimal"/>
      <w:lvlText w:val="%1."/>
      <w:lvlJc w:val="left"/>
      <w:pPr>
        <w:ind w:left="1609" w:hanging="420"/>
        <w:jc w:val="left"/>
      </w:pPr>
      <w:rPr>
        <w:rFonts w:ascii="Arial" w:eastAsia="Arial" w:hAnsi="Arial" w:cs="Arial" w:hint="default"/>
        <w:w w:val="100"/>
        <w:sz w:val="21"/>
        <w:szCs w:val="21"/>
        <w:lang w:val="en-US" w:eastAsia="en-US" w:bidi="en-US"/>
      </w:rPr>
    </w:lvl>
    <w:lvl w:ilvl="1">
      <w:numFmt w:val="bullet"/>
      <w:lvlText w:val="•"/>
      <w:lvlJc w:val="left"/>
      <w:pPr>
        <w:ind w:left="2396" w:hanging="420"/>
      </w:pPr>
      <w:rPr>
        <w:rFonts w:hint="default"/>
        <w:lang w:val="en-US" w:eastAsia="en-US" w:bidi="en-US"/>
      </w:rPr>
    </w:lvl>
    <w:lvl w:ilvl="2">
      <w:numFmt w:val="bullet"/>
      <w:lvlText w:val="•"/>
      <w:lvlJc w:val="left"/>
      <w:pPr>
        <w:ind w:left="3193" w:hanging="420"/>
      </w:pPr>
      <w:rPr>
        <w:rFonts w:hint="default"/>
        <w:lang w:val="en-US" w:eastAsia="en-US" w:bidi="en-US"/>
      </w:rPr>
    </w:lvl>
    <w:lvl w:ilvl="3">
      <w:numFmt w:val="bullet"/>
      <w:lvlText w:val="•"/>
      <w:lvlJc w:val="left"/>
      <w:pPr>
        <w:ind w:left="3989" w:hanging="420"/>
      </w:pPr>
      <w:rPr>
        <w:rFonts w:hint="default"/>
        <w:lang w:val="en-US" w:eastAsia="en-US" w:bidi="en-US"/>
      </w:rPr>
    </w:lvl>
    <w:lvl w:ilvl="4">
      <w:numFmt w:val="bullet"/>
      <w:lvlText w:val="•"/>
      <w:lvlJc w:val="left"/>
      <w:pPr>
        <w:ind w:left="4786" w:hanging="420"/>
      </w:pPr>
      <w:rPr>
        <w:rFonts w:hint="default"/>
        <w:lang w:val="en-US" w:eastAsia="en-US" w:bidi="en-US"/>
      </w:rPr>
    </w:lvl>
    <w:lvl w:ilvl="5">
      <w:numFmt w:val="bullet"/>
      <w:lvlText w:val="•"/>
      <w:lvlJc w:val="left"/>
      <w:pPr>
        <w:ind w:left="5583" w:hanging="420"/>
      </w:pPr>
      <w:rPr>
        <w:rFonts w:hint="default"/>
        <w:lang w:val="en-US" w:eastAsia="en-US" w:bidi="en-US"/>
      </w:rPr>
    </w:lvl>
    <w:lvl w:ilvl="6">
      <w:numFmt w:val="bullet"/>
      <w:lvlText w:val="•"/>
      <w:lvlJc w:val="left"/>
      <w:pPr>
        <w:ind w:left="6379" w:hanging="420"/>
      </w:pPr>
      <w:rPr>
        <w:rFonts w:hint="default"/>
        <w:lang w:val="en-US" w:eastAsia="en-US" w:bidi="en-US"/>
      </w:rPr>
    </w:lvl>
    <w:lvl w:ilvl="7">
      <w:numFmt w:val="bullet"/>
      <w:lvlText w:val="•"/>
      <w:lvlJc w:val="left"/>
      <w:pPr>
        <w:ind w:left="7176" w:hanging="420"/>
      </w:pPr>
      <w:rPr>
        <w:rFonts w:hint="default"/>
        <w:lang w:val="en-US" w:eastAsia="en-US" w:bidi="en-US"/>
      </w:rPr>
    </w:lvl>
    <w:lvl w:ilvl="8">
      <w:numFmt w:val="bullet"/>
      <w:lvlText w:val="•"/>
      <w:lvlJc w:val="left"/>
      <w:pPr>
        <w:ind w:left="7973" w:hanging="420"/>
      </w:pPr>
      <w:rPr>
        <w:rFonts w:hint="default"/>
        <w:lang w:val="en-US" w:eastAsia="en-US" w:bidi="en-US"/>
      </w:rPr>
    </w:lvl>
  </w:abstractNum>
  <w:abstractNum w:abstractNumId="4" w15:restartNumberingAfterBreak="0">
    <w:nsid w:val="03D62ECE"/>
    <w:multiLevelType w:val="multilevel"/>
    <w:tmpl w:val="03D62ECE"/>
    <w:lvl w:ilvl="0">
      <w:start w:val="1"/>
      <w:numFmt w:val="decimal"/>
      <w:lvlText w:val="%1."/>
      <w:lvlJc w:val="left"/>
      <w:pPr>
        <w:ind w:left="1609" w:hanging="420"/>
        <w:jc w:val="left"/>
      </w:pPr>
      <w:rPr>
        <w:rFonts w:ascii="Arial" w:eastAsia="Arial" w:hAnsi="Arial" w:cs="Arial" w:hint="default"/>
        <w:w w:val="100"/>
        <w:sz w:val="21"/>
        <w:szCs w:val="21"/>
        <w:lang w:val="en-US" w:eastAsia="en-US" w:bidi="en-US"/>
      </w:rPr>
    </w:lvl>
    <w:lvl w:ilvl="1">
      <w:numFmt w:val="bullet"/>
      <w:lvlText w:val="•"/>
      <w:lvlJc w:val="left"/>
      <w:pPr>
        <w:ind w:left="2396" w:hanging="420"/>
      </w:pPr>
      <w:rPr>
        <w:rFonts w:hint="default"/>
        <w:lang w:val="en-US" w:eastAsia="en-US" w:bidi="en-US"/>
      </w:rPr>
    </w:lvl>
    <w:lvl w:ilvl="2">
      <w:numFmt w:val="bullet"/>
      <w:lvlText w:val="•"/>
      <w:lvlJc w:val="left"/>
      <w:pPr>
        <w:ind w:left="3193" w:hanging="420"/>
      </w:pPr>
      <w:rPr>
        <w:rFonts w:hint="default"/>
        <w:lang w:val="en-US" w:eastAsia="en-US" w:bidi="en-US"/>
      </w:rPr>
    </w:lvl>
    <w:lvl w:ilvl="3">
      <w:numFmt w:val="bullet"/>
      <w:lvlText w:val="•"/>
      <w:lvlJc w:val="left"/>
      <w:pPr>
        <w:ind w:left="3989" w:hanging="420"/>
      </w:pPr>
      <w:rPr>
        <w:rFonts w:hint="default"/>
        <w:lang w:val="en-US" w:eastAsia="en-US" w:bidi="en-US"/>
      </w:rPr>
    </w:lvl>
    <w:lvl w:ilvl="4">
      <w:numFmt w:val="bullet"/>
      <w:lvlText w:val="•"/>
      <w:lvlJc w:val="left"/>
      <w:pPr>
        <w:ind w:left="4786" w:hanging="420"/>
      </w:pPr>
      <w:rPr>
        <w:rFonts w:hint="default"/>
        <w:lang w:val="en-US" w:eastAsia="en-US" w:bidi="en-US"/>
      </w:rPr>
    </w:lvl>
    <w:lvl w:ilvl="5">
      <w:numFmt w:val="bullet"/>
      <w:lvlText w:val="•"/>
      <w:lvlJc w:val="left"/>
      <w:pPr>
        <w:ind w:left="5583" w:hanging="420"/>
      </w:pPr>
      <w:rPr>
        <w:rFonts w:hint="default"/>
        <w:lang w:val="en-US" w:eastAsia="en-US" w:bidi="en-US"/>
      </w:rPr>
    </w:lvl>
    <w:lvl w:ilvl="6">
      <w:numFmt w:val="bullet"/>
      <w:lvlText w:val="•"/>
      <w:lvlJc w:val="left"/>
      <w:pPr>
        <w:ind w:left="6379" w:hanging="420"/>
      </w:pPr>
      <w:rPr>
        <w:rFonts w:hint="default"/>
        <w:lang w:val="en-US" w:eastAsia="en-US" w:bidi="en-US"/>
      </w:rPr>
    </w:lvl>
    <w:lvl w:ilvl="7">
      <w:numFmt w:val="bullet"/>
      <w:lvlText w:val="•"/>
      <w:lvlJc w:val="left"/>
      <w:pPr>
        <w:ind w:left="7176" w:hanging="420"/>
      </w:pPr>
      <w:rPr>
        <w:rFonts w:hint="default"/>
        <w:lang w:val="en-US" w:eastAsia="en-US" w:bidi="en-US"/>
      </w:rPr>
    </w:lvl>
    <w:lvl w:ilvl="8">
      <w:numFmt w:val="bullet"/>
      <w:lvlText w:val="•"/>
      <w:lvlJc w:val="left"/>
      <w:pPr>
        <w:ind w:left="7973" w:hanging="420"/>
      </w:pPr>
      <w:rPr>
        <w:rFonts w:hint="default"/>
        <w:lang w:val="en-US" w:eastAsia="en-US" w:bidi="en-US"/>
      </w:rPr>
    </w:lvl>
  </w:abstractNum>
  <w:abstractNum w:abstractNumId="5" w15:restartNumberingAfterBreak="0">
    <w:nsid w:val="25B654F3"/>
    <w:multiLevelType w:val="multilevel"/>
    <w:tmpl w:val="25B654F3"/>
    <w:lvl w:ilvl="0">
      <w:start w:val="1"/>
      <w:numFmt w:val="decimal"/>
      <w:lvlText w:val="%1."/>
      <w:lvlJc w:val="left"/>
      <w:pPr>
        <w:ind w:left="1546" w:hanging="387"/>
        <w:jc w:val="left"/>
      </w:pPr>
      <w:rPr>
        <w:rFonts w:ascii="Arial" w:eastAsia="Arial" w:hAnsi="Arial" w:cs="Arial" w:hint="default"/>
        <w:w w:val="100"/>
        <w:sz w:val="21"/>
        <w:szCs w:val="21"/>
        <w:lang w:val="en-US" w:eastAsia="en-US" w:bidi="en-US"/>
      </w:rPr>
    </w:lvl>
    <w:lvl w:ilvl="1">
      <w:numFmt w:val="bullet"/>
      <w:lvlText w:val="•"/>
      <w:lvlJc w:val="left"/>
      <w:pPr>
        <w:ind w:left="2342" w:hanging="387"/>
      </w:pPr>
      <w:rPr>
        <w:rFonts w:hint="default"/>
        <w:lang w:val="en-US" w:eastAsia="en-US" w:bidi="en-US"/>
      </w:rPr>
    </w:lvl>
    <w:lvl w:ilvl="2">
      <w:numFmt w:val="bullet"/>
      <w:lvlText w:val="•"/>
      <w:lvlJc w:val="left"/>
      <w:pPr>
        <w:ind w:left="3145" w:hanging="387"/>
      </w:pPr>
      <w:rPr>
        <w:rFonts w:hint="default"/>
        <w:lang w:val="en-US" w:eastAsia="en-US" w:bidi="en-US"/>
      </w:rPr>
    </w:lvl>
    <w:lvl w:ilvl="3">
      <w:numFmt w:val="bullet"/>
      <w:lvlText w:val="•"/>
      <w:lvlJc w:val="left"/>
      <w:pPr>
        <w:ind w:left="3947" w:hanging="387"/>
      </w:pPr>
      <w:rPr>
        <w:rFonts w:hint="default"/>
        <w:lang w:val="en-US" w:eastAsia="en-US" w:bidi="en-US"/>
      </w:rPr>
    </w:lvl>
    <w:lvl w:ilvl="4">
      <w:numFmt w:val="bullet"/>
      <w:lvlText w:val="•"/>
      <w:lvlJc w:val="left"/>
      <w:pPr>
        <w:ind w:left="4750" w:hanging="387"/>
      </w:pPr>
      <w:rPr>
        <w:rFonts w:hint="default"/>
        <w:lang w:val="en-US" w:eastAsia="en-US" w:bidi="en-US"/>
      </w:rPr>
    </w:lvl>
    <w:lvl w:ilvl="5">
      <w:numFmt w:val="bullet"/>
      <w:lvlText w:val="•"/>
      <w:lvlJc w:val="left"/>
      <w:pPr>
        <w:ind w:left="5553" w:hanging="387"/>
      </w:pPr>
      <w:rPr>
        <w:rFonts w:hint="default"/>
        <w:lang w:val="en-US" w:eastAsia="en-US" w:bidi="en-US"/>
      </w:rPr>
    </w:lvl>
    <w:lvl w:ilvl="6">
      <w:numFmt w:val="bullet"/>
      <w:lvlText w:val="•"/>
      <w:lvlJc w:val="left"/>
      <w:pPr>
        <w:ind w:left="6355" w:hanging="387"/>
      </w:pPr>
      <w:rPr>
        <w:rFonts w:hint="default"/>
        <w:lang w:val="en-US" w:eastAsia="en-US" w:bidi="en-US"/>
      </w:rPr>
    </w:lvl>
    <w:lvl w:ilvl="7">
      <w:numFmt w:val="bullet"/>
      <w:lvlText w:val="•"/>
      <w:lvlJc w:val="left"/>
      <w:pPr>
        <w:ind w:left="7158" w:hanging="387"/>
      </w:pPr>
      <w:rPr>
        <w:rFonts w:hint="default"/>
        <w:lang w:val="en-US" w:eastAsia="en-US" w:bidi="en-US"/>
      </w:rPr>
    </w:lvl>
    <w:lvl w:ilvl="8">
      <w:numFmt w:val="bullet"/>
      <w:lvlText w:val="•"/>
      <w:lvlJc w:val="left"/>
      <w:pPr>
        <w:ind w:left="7961" w:hanging="387"/>
      </w:pPr>
      <w:rPr>
        <w:rFonts w:hint="default"/>
        <w:lang w:val="en-US" w:eastAsia="en-US" w:bidi="en-US"/>
      </w:rPr>
    </w:lvl>
  </w:abstractNum>
  <w:abstractNum w:abstractNumId="6" w15:restartNumberingAfterBreak="0">
    <w:nsid w:val="59ADCABA"/>
    <w:multiLevelType w:val="multilevel"/>
    <w:tmpl w:val="59ADCABA"/>
    <w:lvl w:ilvl="0">
      <w:start w:val="2"/>
      <w:numFmt w:val="lowerLetter"/>
      <w:lvlText w:val="%1)"/>
      <w:lvlJc w:val="left"/>
      <w:pPr>
        <w:ind w:left="1359" w:hanging="291"/>
        <w:jc w:val="right"/>
      </w:pPr>
      <w:rPr>
        <w:rFonts w:ascii="Arial" w:eastAsia="Arial" w:hAnsi="Arial" w:cs="Arial" w:hint="default"/>
        <w:w w:val="100"/>
        <w:sz w:val="21"/>
        <w:szCs w:val="21"/>
        <w:lang w:val="en-US" w:eastAsia="en-US" w:bidi="en-US"/>
      </w:rPr>
    </w:lvl>
    <w:lvl w:ilvl="1">
      <w:numFmt w:val="bullet"/>
      <w:lvlText w:val="•"/>
      <w:lvlJc w:val="left"/>
      <w:pPr>
        <w:ind w:left="2180" w:hanging="291"/>
      </w:pPr>
      <w:rPr>
        <w:rFonts w:hint="default"/>
        <w:lang w:val="en-US" w:eastAsia="en-US" w:bidi="en-US"/>
      </w:rPr>
    </w:lvl>
    <w:lvl w:ilvl="2">
      <w:numFmt w:val="bullet"/>
      <w:lvlText w:val="•"/>
      <w:lvlJc w:val="left"/>
      <w:pPr>
        <w:ind w:left="3001" w:hanging="291"/>
      </w:pPr>
      <w:rPr>
        <w:rFonts w:hint="default"/>
        <w:lang w:val="en-US" w:eastAsia="en-US" w:bidi="en-US"/>
      </w:rPr>
    </w:lvl>
    <w:lvl w:ilvl="3">
      <w:numFmt w:val="bullet"/>
      <w:lvlText w:val="•"/>
      <w:lvlJc w:val="left"/>
      <w:pPr>
        <w:ind w:left="3821" w:hanging="291"/>
      </w:pPr>
      <w:rPr>
        <w:rFonts w:hint="default"/>
        <w:lang w:val="en-US" w:eastAsia="en-US" w:bidi="en-US"/>
      </w:rPr>
    </w:lvl>
    <w:lvl w:ilvl="4">
      <w:numFmt w:val="bullet"/>
      <w:lvlText w:val="•"/>
      <w:lvlJc w:val="left"/>
      <w:pPr>
        <w:ind w:left="4642" w:hanging="291"/>
      </w:pPr>
      <w:rPr>
        <w:rFonts w:hint="default"/>
        <w:lang w:val="en-US" w:eastAsia="en-US" w:bidi="en-US"/>
      </w:rPr>
    </w:lvl>
    <w:lvl w:ilvl="5">
      <w:numFmt w:val="bullet"/>
      <w:lvlText w:val="•"/>
      <w:lvlJc w:val="left"/>
      <w:pPr>
        <w:ind w:left="5463" w:hanging="291"/>
      </w:pPr>
      <w:rPr>
        <w:rFonts w:hint="default"/>
        <w:lang w:val="en-US" w:eastAsia="en-US" w:bidi="en-US"/>
      </w:rPr>
    </w:lvl>
    <w:lvl w:ilvl="6">
      <w:numFmt w:val="bullet"/>
      <w:lvlText w:val="•"/>
      <w:lvlJc w:val="left"/>
      <w:pPr>
        <w:ind w:left="6283" w:hanging="291"/>
      </w:pPr>
      <w:rPr>
        <w:rFonts w:hint="default"/>
        <w:lang w:val="en-US" w:eastAsia="en-US" w:bidi="en-US"/>
      </w:rPr>
    </w:lvl>
    <w:lvl w:ilvl="7">
      <w:numFmt w:val="bullet"/>
      <w:lvlText w:val="•"/>
      <w:lvlJc w:val="left"/>
      <w:pPr>
        <w:ind w:left="7104" w:hanging="291"/>
      </w:pPr>
      <w:rPr>
        <w:rFonts w:hint="default"/>
        <w:lang w:val="en-US" w:eastAsia="en-US" w:bidi="en-US"/>
      </w:rPr>
    </w:lvl>
    <w:lvl w:ilvl="8">
      <w:numFmt w:val="bullet"/>
      <w:lvlText w:val="•"/>
      <w:lvlJc w:val="left"/>
      <w:pPr>
        <w:ind w:left="7925" w:hanging="291"/>
      </w:pPr>
      <w:rPr>
        <w:rFonts w:hint="default"/>
        <w:lang w:val="en-US" w:eastAsia="en-US" w:bidi="en-US"/>
      </w:rPr>
    </w:lvl>
  </w:abstractNum>
  <w:num w:numId="1" w16cid:durableId="467206231">
    <w:abstractNumId w:val="3"/>
  </w:num>
  <w:num w:numId="2" w16cid:durableId="1439062185">
    <w:abstractNumId w:val="2"/>
  </w:num>
  <w:num w:numId="3" w16cid:durableId="1394891003">
    <w:abstractNumId w:val="6"/>
  </w:num>
  <w:num w:numId="4" w16cid:durableId="693962569">
    <w:abstractNumId w:val="1"/>
  </w:num>
  <w:num w:numId="5" w16cid:durableId="1781561187">
    <w:abstractNumId w:val="0"/>
  </w:num>
  <w:num w:numId="6" w16cid:durableId="502627019">
    <w:abstractNumId w:val="4"/>
  </w:num>
  <w:num w:numId="7" w16cid:durableId="17375143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D5CD3"/>
    <w:rsid w:val="00342721"/>
    <w:rsid w:val="005506B2"/>
    <w:rsid w:val="006D5CD3"/>
    <w:rsid w:val="00FF345E"/>
    <w:rsid w:val="0AE91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2E187"/>
  <w15:docId w15:val="{81385B7B-B776-41B2-A4E7-6D5CC566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spacing w:after="0" w:line="240" w:lineRule="auto"/>
    </w:pPr>
    <w:rPr>
      <w:rFonts w:ascii="SimSun" w:eastAsia="SimSun" w:hAnsi="SimSun" w:cs="SimSun"/>
      <w:sz w:val="22"/>
      <w:szCs w:val="22"/>
      <w:lang w:eastAsia="en-US" w:bidi="en-US"/>
    </w:rPr>
  </w:style>
  <w:style w:type="paragraph" w:styleId="1">
    <w:name w:val="heading 1"/>
    <w:basedOn w:val="a"/>
    <w:next w:val="a"/>
    <w:uiPriority w:val="1"/>
    <w:qFormat/>
    <w:pPr>
      <w:ind w:left="10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609"/>
    </w:pPr>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1609" w:hanging="420"/>
    </w:pPr>
  </w:style>
  <w:style w:type="paragraph" w:customStyle="1" w:styleId="TableParagraph">
    <w:name w:val="Table Paragraph"/>
    <w:basedOn w:val="a"/>
    <w:uiPriority w:val="1"/>
    <w:qFormat/>
  </w:style>
  <w:style w:type="paragraph" w:styleId="a5">
    <w:name w:val="header"/>
    <w:basedOn w:val="a"/>
    <w:link w:val="a6"/>
    <w:rsid w:val="005506B2"/>
    <w:pPr>
      <w:tabs>
        <w:tab w:val="center" w:pos="4513"/>
        <w:tab w:val="right" w:pos="9026"/>
      </w:tabs>
      <w:snapToGrid w:val="0"/>
      <w:jc w:val="center"/>
    </w:pPr>
    <w:rPr>
      <w:sz w:val="18"/>
      <w:szCs w:val="18"/>
    </w:rPr>
  </w:style>
  <w:style w:type="character" w:customStyle="1" w:styleId="a6">
    <w:name w:val="页眉 字符"/>
    <w:basedOn w:val="a0"/>
    <w:link w:val="a5"/>
    <w:rsid w:val="005506B2"/>
    <w:rPr>
      <w:rFonts w:ascii="SimSun" w:eastAsia="SimSun" w:hAnsi="SimSun" w:cs="SimSun"/>
      <w:sz w:val="18"/>
      <w:szCs w:val="18"/>
      <w:lang w:eastAsia="en-US" w:bidi="en-US"/>
    </w:rPr>
  </w:style>
  <w:style w:type="paragraph" w:styleId="a7">
    <w:name w:val="footer"/>
    <w:basedOn w:val="a"/>
    <w:link w:val="a8"/>
    <w:rsid w:val="005506B2"/>
    <w:pPr>
      <w:tabs>
        <w:tab w:val="center" w:pos="4513"/>
        <w:tab w:val="right" w:pos="9026"/>
      </w:tabs>
      <w:snapToGrid w:val="0"/>
    </w:pPr>
    <w:rPr>
      <w:sz w:val="18"/>
      <w:szCs w:val="18"/>
    </w:rPr>
  </w:style>
  <w:style w:type="character" w:customStyle="1" w:styleId="a8">
    <w:name w:val="页脚 字符"/>
    <w:basedOn w:val="a0"/>
    <w:link w:val="a7"/>
    <w:rsid w:val="005506B2"/>
    <w:rPr>
      <w:rFonts w:ascii="SimSun" w:eastAsia="SimSun" w:hAnsi="SimSun" w:cs="SimSun"/>
      <w:sz w:val="18"/>
      <w:szCs w:val="18"/>
      <w:lang w:eastAsia="en-US" w:bidi="en-US"/>
    </w:rPr>
  </w:style>
  <w:style w:type="character" w:styleId="a9">
    <w:name w:val="Hyperlink"/>
    <w:basedOn w:val="a0"/>
    <w:rsid w:val="005506B2"/>
    <w:rPr>
      <w:color w:val="0000FF" w:themeColor="hyperlink"/>
      <w:u w:val="single"/>
    </w:rPr>
  </w:style>
  <w:style w:type="character" w:styleId="aa">
    <w:name w:val="Unresolved Mention"/>
    <w:basedOn w:val="a0"/>
    <w:uiPriority w:val="99"/>
    <w:semiHidden/>
    <w:unhideWhenUsed/>
    <w:rsid w:val="00550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5"/>
    <customShpInfo spid="_x0000_s2056"/>
    <customShpInfo spid="_x0000_s2057"/>
    <customShpInfo spid="_x0000_s2058"/>
    <customShpInfo spid="_x0000_s2059"/>
    <customShpInfo spid="_x0000_s2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ISO14000认证流程</dc:title>
  <dc:creator>sy</dc:creator>
  <cp:lastModifiedBy>萌 酒</cp:lastModifiedBy>
  <cp:revision>2</cp:revision>
  <dcterms:created xsi:type="dcterms:W3CDTF">2020-04-23T03:13:00Z</dcterms:created>
  <dcterms:modified xsi:type="dcterms:W3CDTF">2024-07-01T07:10:00Z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2018-06-22T00:00:00Z</vt:filetime>
  </property>
  <property fmtid="{D5CDD505-2E9C-101B-9397-08002B2CF9AE}" pid="3" name="Creator">
    <vt:lpwstr>Microsoft® Office Word 2007</vt:lpwstr>
  </property>
  <property fmtid="{D5CDD505-2E9C-101B-9397-08002B2CF9AE}" pid="4" name="LastSaved">
    <vt:filetime>2020-04-23T00:00:00Z</vt:filetime>
  </property>
  <property fmtid="{D5CDD505-2E9C-101B-9397-08002B2CF9AE}" pid="5" name="KSOProductBuildVer">
    <vt:lpwstr>2052-11.1.0.9584</vt:lpwstr>
  </property>
</Properties>
</file>