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CE32D" w14:textId="7EA6B0E1" w:rsidR="004059B1" w:rsidRDefault="00000000">
      <w:pPr>
        <w:spacing w:before="46"/>
        <w:ind w:left="4117" w:right="4206"/>
        <w:jc w:val="center"/>
        <w:rPr>
          <w:b/>
          <w:sz w:val="32"/>
          <w:lang w:eastAsia="zh-CN"/>
        </w:rPr>
      </w:pPr>
      <w:r>
        <w:rPr>
          <w:b/>
          <w:sz w:val="32"/>
          <w:lang w:eastAsia="zh-CN"/>
        </w:rPr>
        <w:t>权利和义务</w:t>
      </w:r>
    </w:p>
    <w:p w14:paraId="2CD41016" w14:textId="77777777" w:rsidR="004059B1" w:rsidRDefault="004059B1">
      <w:pPr>
        <w:pStyle w:val="a3"/>
        <w:ind w:left="0" w:firstLine="0"/>
        <w:rPr>
          <w:b/>
          <w:sz w:val="20"/>
          <w:lang w:eastAsia="zh-CN"/>
        </w:rPr>
      </w:pPr>
    </w:p>
    <w:p w14:paraId="5E79F48E" w14:textId="77777777" w:rsidR="004059B1" w:rsidRDefault="004059B1">
      <w:pPr>
        <w:pStyle w:val="a3"/>
        <w:spacing w:before="7"/>
        <w:ind w:left="0" w:firstLine="0"/>
        <w:rPr>
          <w:b/>
          <w:sz w:val="15"/>
          <w:lang w:eastAsia="zh-CN"/>
        </w:rPr>
      </w:pPr>
    </w:p>
    <w:p w14:paraId="07A7E041" w14:textId="77777777" w:rsidR="004059B1" w:rsidRDefault="00000000">
      <w:pPr>
        <w:pStyle w:val="1"/>
        <w:rPr>
          <w:lang w:eastAsia="zh-CN"/>
        </w:rPr>
      </w:pPr>
      <w:r>
        <w:rPr>
          <w:rFonts w:ascii="Times New Roman" w:eastAsia="Times New Roman"/>
          <w:spacing w:val="-60"/>
          <w:shd w:val="clear" w:color="auto" w:fill="D9D9D9"/>
          <w:lang w:eastAsia="zh-CN"/>
        </w:rPr>
        <w:t xml:space="preserve"> </w:t>
      </w:r>
      <w:r>
        <w:rPr>
          <w:shd w:val="clear" w:color="auto" w:fill="D9D9D9"/>
          <w:lang w:eastAsia="zh-CN"/>
        </w:rPr>
        <w:t>申请认证组织的权利和义务</w:t>
      </w:r>
    </w:p>
    <w:p w14:paraId="4E52C9F8" w14:textId="77777777" w:rsidR="004059B1" w:rsidRDefault="00000000">
      <w:pPr>
        <w:pStyle w:val="2"/>
        <w:spacing w:before="160"/>
        <w:rPr>
          <w:rFonts w:ascii="SimSun" w:eastAsia="SimSun"/>
        </w:rPr>
      </w:pPr>
      <w:r>
        <w:rPr>
          <w:spacing w:val="-53"/>
          <w:shd w:val="clear" w:color="auto" w:fill="D9D9D9"/>
          <w:lang w:eastAsia="zh-CN"/>
        </w:rPr>
        <w:t xml:space="preserve"> </w:t>
      </w:r>
      <w:r>
        <w:rPr>
          <w:rFonts w:ascii="SimSun" w:eastAsia="SimSun" w:hint="eastAsia"/>
          <w:shd w:val="clear" w:color="auto" w:fill="D9D9D9"/>
        </w:rPr>
        <w:t>权利</w:t>
      </w:r>
    </w:p>
    <w:p w14:paraId="591B1D50" w14:textId="77777777" w:rsidR="004059B1" w:rsidRDefault="00000000">
      <w:pPr>
        <w:pStyle w:val="a4"/>
        <w:numPr>
          <w:ilvl w:val="0"/>
          <w:numId w:val="1"/>
        </w:numPr>
        <w:tabs>
          <w:tab w:val="left" w:pos="815"/>
        </w:tabs>
        <w:spacing w:before="172"/>
        <w:ind w:hanging="280"/>
        <w:jc w:val="both"/>
        <w:rPr>
          <w:sz w:val="21"/>
          <w:lang w:eastAsia="zh-CN"/>
        </w:rPr>
      </w:pPr>
      <w:r>
        <w:rPr>
          <w:spacing w:val="-5"/>
          <w:sz w:val="21"/>
          <w:lang w:eastAsia="zh-CN"/>
        </w:rPr>
        <w:t>申请组织有权询问认证机构的资格、能力、有关认证的背景和索取有关材料；</w:t>
      </w:r>
    </w:p>
    <w:p w14:paraId="00406753" w14:textId="2585B2DF" w:rsidR="004059B1" w:rsidRDefault="00000000">
      <w:pPr>
        <w:pStyle w:val="a4"/>
        <w:numPr>
          <w:ilvl w:val="0"/>
          <w:numId w:val="1"/>
        </w:numPr>
        <w:tabs>
          <w:tab w:val="left" w:pos="815"/>
        </w:tabs>
        <w:spacing w:before="173" w:line="388" w:lineRule="auto"/>
        <w:ind w:left="848" w:right="200" w:hanging="313"/>
        <w:jc w:val="both"/>
        <w:rPr>
          <w:sz w:val="21"/>
          <w:lang w:eastAsia="zh-CN"/>
        </w:rPr>
      </w:pPr>
      <w:r>
        <w:rPr>
          <w:spacing w:val="-3"/>
          <w:sz w:val="21"/>
          <w:lang w:eastAsia="zh-CN"/>
        </w:rPr>
        <w:t xml:space="preserve">申请组织有权对 </w:t>
      </w:r>
      <w:r w:rsidR="00E60D83">
        <w:rPr>
          <w:rFonts w:ascii="Arial" w:hint="eastAsia"/>
          <w:sz w:val="21"/>
          <w:lang w:eastAsia="zh-CN"/>
        </w:rPr>
        <w:t>ZOHO</w:t>
      </w:r>
      <w:r>
        <w:rPr>
          <w:rFonts w:ascii="Arial" w:eastAsia="Arial"/>
          <w:spacing w:val="38"/>
          <w:sz w:val="21"/>
          <w:lang w:eastAsia="zh-CN"/>
        </w:rPr>
        <w:t xml:space="preserve"> </w:t>
      </w:r>
      <w:r>
        <w:rPr>
          <w:spacing w:val="-6"/>
          <w:sz w:val="21"/>
          <w:lang w:eastAsia="zh-CN"/>
        </w:rPr>
        <w:t>派出的审核组长、审核计划提出异议，要求选派合适人选和商定现场审核时</w:t>
      </w:r>
      <w:r>
        <w:rPr>
          <w:sz w:val="21"/>
          <w:lang w:eastAsia="zh-CN"/>
        </w:rPr>
        <w:t>间；</w:t>
      </w:r>
    </w:p>
    <w:p w14:paraId="41C885C9" w14:textId="0CE7DA62" w:rsidR="004059B1" w:rsidRDefault="00000000">
      <w:pPr>
        <w:pStyle w:val="a4"/>
        <w:numPr>
          <w:ilvl w:val="0"/>
          <w:numId w:val="1"/>
        </w:numPr>
        <w:tabs>
          <w:tab w:val="left" w:pos="805"/>
        </w:tabs>
        <w:spacing w:before="7" w:line="391" w:lineRule="auto"/>
        <w:ind w:left="848" w:right="205" w:hanging="313"/>
        <w:jc w:val="both"/>
        <w:rPr>
          <w:sz w:val="21"/>
          <w:lang w:eastAsia="zh-CN"/>
        </w:rPr>
      </w:pPr>
      <w:r>
        <w:rPr>
          <w:spacing w:val="-10"/>
          <w:sz w:val="21"/>
          <w:lang w:eastAsia="zh-CN"/>
        </w:rPr>
        <w:t>享有申诉、投诉权。申请组织对评审过程或评审结果有异议，可与评审组长协商解决，如仍不能达</w:t>
      </w:r>
      <w:r>
        <w:rPr>
          <w:spacing w:val="-6"/>
          <w:sz w:val="21"/>
          <w:lang w:eastAsia="zh-CN"/>
        </w:rPr>
        <w:t xml:space="preserve">成一致意见，可于评审结束后 </w:t>
      </w:r>
      <w:r>
        <w:rPr>
          <w:rFonts w:ascii="Arial" w:eastAsia="Arial"/>
          <w:sz w:val="21"/>
          <w:lang w:eastAsia="zh-CN"/>
        </w:rPr>
        <w:t>15</w:t>
      </w:r>
      <w:r>
        <w:rPr>
          <w:rFonts w:ascii="Arial" w:eastAsia="Arial"/>
          <w:spacing w:val="8"/>
          <w:sz w:val="21"/>
          <w:lang w:eastAsia="zh-CN"/>
        </w:rPr>
        <w:t xml:space="preserve"> </w:t>
      </w:r>
      <w:r>
        <w:rPr>
          <w:spacing w:val="16"/>
          <w:sz w:val="21"/>
          <w:lang w:eastAsia="zh-CN"/>
        </w:rPr>
        <w:t>日内向</w:t>
      </w:r>
      <w:r w:rsidR="00E60D83">
        <w:rPr>
          <w:rFonts w:ascii="Arial" w:hint="eastAsia"/>
          <w:sz w:val="21"/>
          <w:lang w:eastAsia="zh-CN"/>
        </w:rPr>
        <w:t>ZOHO</w:t>
      </w:r>
      <w:r>
        <w:rPr>
          <w:rFonts w:ascii="Arial" w:eastAsia="Arial"/>
          <w:spacing w:val="4"/>
          <w:sz w:val="21"/>
          <w:lang w:eastAsia="zh-CN"/>
        </w:rPr>
        <w:t xml:space="preserve"> </w:t>
      </w:r>
      <w:r>
        <w:rPr>
          <w:spacing w:val="-7"/>
          <w:sz w:val="21"/>
          <w:lang w:eastAsia="zh-CN"/>
        </w:rPr>
        <w:t xml:space="preserve">提出书面申诉，如对 </w:t>
      </w:r>
      <w:r w:rsidR="00E60D83">
        <w:rPr>
          <w:rFonts w:ascii="Arial" w:hint="eastAsia"/>
          <w:sz w:val="21"/>
          <w:lang w:eastAsia="zh-CN"/>
        </w:rPr>
        <w:t>ZOHO</w:t>
      </w:r>
      <w:r>
        <w:rPr>
          <w:rFonts w:ascii="Arial" w:eastAsia="Arial"/>
          <w:spacing w:val="5"/>
          <w:sz w:val="21"/>
          <w:lang w:eastAsia="zh-CN"/>
        </w:rPr>
        <w:t xml:space="preserve"> </w:t>
      </w:r>
      <w:r>
        <w:rPr>
          <w:spacing w:val="-4"/>
          <w:sz w:val="21"/>
          <w:lang w:eastAsia="zh-CN"/>
        </w:rPr>
        <w:t>的决议仍有异议，可进一</w:t>
      </w:r>
      <w:r>
        <w:rPr>
          <w:spacing w:val="21"/>
          <w:sz w:val="21"/>
          <w:lang w:eastAsia="zh-CN"/>
        </w:rPr>
        <w:t>步向</w:t>
      </w:r>
      <w:r w:rsidR="00E60D83">
        <w:rPr>
          <w:rFonts w:ascii="Arial" w:hint="eastAsia"/>
          <w:sz w:val="21"/>
          <w:lang w:eastAsia="zh-CN"/>
        </w:rPr>
        <w:t>ZOHO</w:t>
      </w:r>
      <w:r>
        <w:rPr>
          <w:rFonts w:ascii="Arial" w:eastAsia="Arial"/>
          <w:spacing w:val="-10"/>
          <w:sz w:val="21"/>
          <w:lang w:eastAsia="zh-CN"/>
        </w:rPr>
        <w:t xml:space="preserve"> </w:t>
      </w:r>
      <w:r>
        <w:rPr>
          <w:spacing w:val="-5"/>
          <w:sz w:val="21"/>
          <w:lang w:eastAsia="zh-CN"/>
        </w:rPr>
        <w:t>管理委员会或管理体系认可委员会提出上诉，由其作出仲裁；</w:t>
      </w:r>
    </w:p>
    <w:p w14:paraId="44C1576C" w14:textId="76C2882E" w:rsidR="004059B1" w:rsidRDefault="00000000">
      <w:pPr>
        <w:pStyle w:val="a4"/>
        <w:numPr>
          <w:ilvl w:val="0"/>
          <w:numId w:val="1"/>
        </w:numPr>
        <w:tabs>
          <w:tab w:val="left" w:pos="815"/>
        </w:tabs>
        <w:spacing w:before="5"/>
        <w:ind w:hanging="280"/>
        <w:jc w:val="both"/>
        <w:rPr>
          <w:sz w:val="21"/>
          <w:lang w:eastAsia="zh-CN"/>
        </w:rPr>
      </w:pPr>
      <w:r>
        <w:rPr>
          <w:spacing w:val="5"/>
          <w:sz w:val="21"/>
          <w:lang w:eastAsia="zh-CN"/>
        </w:rPr>
        <w:t>申请组织有权对因</w:t>
      </w:r>
      <w:r w:rsidR="00E60D83">
        <w:rPr>
          <w:rFonts w:ascii="Arial" w:hint="eastAsia"/>
          <w:sz w:val="21"/>
          <w:lang w:eastAsia="zh-CN"/>
        </w:rPr>
        <w:t>ZOHO</w:t>
      </w:r>
      <w:r>
        <w:rPr>
          <w:rFonts w:ascii="Arial" w:eastAsia="Arial"/>
          <w:spacing w:val="-10"/>
          <w:sz w:val="21"/>
          <w:lang w:eastAsia="zh-CN"/>
        </w:rPr>
        <w:t xml:space="preserve"> </w:t>
      </w:r>
      <w:r>
        <w:rPr>
          <w:spacing w:val="-4"/>
          <w:sz w:val="21"/>
          <w:lang w:eastAsia="zh-CN"/>
        </w:rPr>
        <w:t>原因造成的失密事件追究责任；</w:t>
      </w:r>
    </w:p>
    <w:p w14:paraId="4843A592" w14:textId="3752E231" w:rsidR="004059B1" w:rsidRDefault="00000000">
      <w:pPr>
        <w:pStyle w:val="a4"/>
        <w:numPr>
          <w:ilvl w:val="0"/>
          <w:numId w:val="1"/>
        </w:numPr>
        <w:tabs>
          <w:tab w:val="left" w:pos="815"/>
        </w:tabs>
        <w:spacing w:before="172"/>
        <w:ind w:hanging="280"/>
        <w:jc w:val="both"/>
        <w:rPr>
          <w:sz w:val="21"/>
          <w:lang w:eastAsia="zh-CN"/>
        </w:rPr>
      </w:pPr>
      <w:r>
        <w:rPr>
          <w:spacing w:val="6"/>
          <w:sz w:val="21"/>
          <w:lang w:eastAsia="zh-CN"/>
        </w:rPr>
        <w:t>申请组织有权对</w:t>
      </w:r>
      <w:r w:rsidR="00E60D83">
        <w:rPr>
          <w:rFonts w:ascii="Arial" w:hint="eastAsia"/>
          <w:sz w:val="21"/>
          <w:lang w:eastAsia="zh-CN"/>
        </w:rPr>
        <w:t>ZOHO</w:t>
      </w:r>
      <w:r>
        <w:rPr>
          <w:rFonts w:ascii="Arial" w:eastAsia="Arial"/>
          <w:spacing w:val="-10"/>
          <w:sz w:val="21"/>
          <w:lang w:eastAsia="zh-CN"/>
        </w:rPr>
        <w:t xml:space="preserve"> </w:t>
      </w:r>
      <w:r>
        <w:rPr>
          <w:spacing w:val="-4"/>
          <w:sz w:val="21"/>
          <w:lang w:eastAsia="zh-CN"/>
        </w:rPr>
        <w:t>员工工作能力和服务态度提出意见；</w:t>
      </w:r>
    </w:p>
    <w:p w14:paraId="6633BBFC" w14:textId="2D671E81" w:rsidR="004059B1" w:rsidRDefault="00000000">
      <w:pPr>
        <w:pStyle w:val="a4"/>
        <w:numPr>
          <w:ilvl w:val="0"/>
          <w:numId w:val="1"/>
        </w:numPr>
        <w:tabs>
          <w:tab w:val="left" w:pos="815"/>
        </w:tabs>
        <w:spacing w:before="168"/>
        <w:ind w:hanging="280"/>
        <w:rPr>
          <w:sz w:val="21"/>
          <w:lang w:eastAsia="zh-CN"/>
        </w:rPr>
      </w:pPr>
      <w:r>
        <w:rPr>
          <w:spacing w:val="-4"/>
          <w:sz w:val="21"/>
          <w:lang w:eastAsia="zh-CN"/>
        </w:rPr>
        <w:t>如申请组织符合注册条件，则有及时获得体系认证证书的权利。并在</w:t>
      </w:r>
      <w:r w:rsidR="00E60D83">
        <w:rPr>
          <w:rFonts w:ascii="Arial" w:hint="eastAsia"/>
          <w:sz w:val="21"/>
          <w:lang w:eastAsia="zh-CN"/>
        </w:rPr>
        <w:t>ZOHO</w:t>
      </w:r>
      <w:r>
        <w:rPr>
          <w:rFonts w:ascii="Arial" w:eastAsia="Arial"/>
          <w:spacing w:val="-9"/>
          <w:sz w:val="21"/>
          <w:lang w:eastAsia="zh-CN"/>
        </w:rPr>
        <w:t xml:space="preserve"> </w:t>
      </w:r>
      <w:r>
        <w:rPr>
          <w:sz w:val="21"/>
          <w:lang w:eastAsia="zh-CN"/>
        </w:rPr>
        <w:t>注册公告。</w:t>
      </w:r>
    </w:p>
    <w:p w14:paraId="69BFAC9A" w14:textId="77777777" w:rsidR="004059B1" w:rsidRDefault="00000000">
      <w:pPr>
        <w:pStyle w:val="2"/>
        <w:spacing w:before="173"/>
        <w:rPr>
          <w:rFonts w:ascii="SimSun" w:eastAsia="SimSun"/>
        </w:rPr>
      </w:pPr>
      <w:r>
        <w:rPr>
          <w:spacing w:val="-53"/>
          <w:shd w:val="clear" w:color="auto" w:fill="D9D9D9"/>
          <w:lang w:eastAsia="zh-CN"/>
        </w:rPr>
        <w:t xml:space="preserve"> </w:t>
      </w:r>
      <w:r>
        <w:rPr>
          <w:rFonts w:ascii="SimSun" w:eastAsia="SimSun" w:hint="eastAsia"/>
          <w:shd w:val="clear" w:color="auto" w:fill="D9D9D9"/>
        </w:rPr>
        <w:t>义务</w:t>
      </w:r>
    </w:p>
    <w:p w14:paraId="794D8C06" w14:textId="77777777" w:rsidR="004059B1" w:rsidRDefault="00000000">
      <w:pPr>
        <w:pStyle w:val="a4"/>
        <w:numPr>
          <w:ilvl w:val="0"/>
          <w:numId w:val="2"/>
        </w:numPr>
        <w:tabs>
          <w:tab w:val="left" w:pos="897"/>
        </w:tabs>
        <w:spacing w:before="172"/>
        <w:ind w:hanging="362"/>
        <w:jc w:val="both"/>
        <w:rPr>
          <w:sz w:val="21"/>
          <w:lang w:eastAsia="zh-CN"/>
        </w:rPr>
      </w:pPr>
      <w:r>
        <w:rPr>
          <w:spacing w:val="-7"/>
          <w:sz w:val="21"/>
          <w:lang w:eastAsia="zh-CN"/>
        </w:rPr>
        <w:t xml:space="preserve">申请组织需按标准要求建立管理体系，并充分运行 </w:t>
      </w:r>
      <w:r>
        <w:rPr>
          <w:rFonts w:ascii="Arial" w:eastAsia="Arial"/>
          <w:sz w:val="21"/>
          <w:lang w:eastAsia="zh-CN"/>
        </w:rPr>
        <w:t>3</w:t>
      </w:r>
      <w:r>
        <w:rPr>
          <w:rFonts w:ascii="Arial" w:eastAsia="Arial"/>
          <w:spacing w:val="-7"/>
          <w:sz w:val="21"/>
          <w:lang w:eastAsia="zh-CN"/>
        </w:rPr>
        <w:t xml:space="preserve"> </w:t>
      </w:r>
      <w:r>
        <w:rPr>
          <w:sz w:val="21"/>
          <w:lang w:eastAsia="zh-CN"/>
        </w:rPr>
        <w:t>个月以上；</w:t>
      </w:r>
    </w:p>
    <w:p w14:paraId="2F01BA97" w14:textId="77777777" w:rsidR="004059B1" w:rsidRDefault="00000000">
      <w:pPr>
        <w:pStyle w:val="a4"/>
        <w:numPr>
          <w:ilvl w:val="0"/>
          <w:numId w:val="2"/>
        </w:numPr>
        <w:tabs>
          <w:tab w:val="left" w:pos="897"/>
        </w:tabs>
        <w:spacing w:before="168"/>
        <w:ind w:hanging="362"/>
        <w:jc w:val="both"/>
        <w:rPr>
          <w:sz w:val="21"/>
          <w:lang w:eastAsia="zh-CN"/>
        </w:rPr>
      </w:pPr>
      <w:r>
        <w:rPr>
          <w:spacing w:val="-5"/>
          <w:sz w:val="21"/>
          <w:lang w:eastAsia="zh-CN"/>
        </w:rPr>
        <w:t>申请组织需如实填写管理体系认证申请表并提供相应资料，并对其真实性负责；</w:t>
      </w:r>
    </w:p>
    <w:p w14:paraId="706008CC" w14:textId="77777777" w:rsidR="004059B1" w:rsidRDefault="00000000">
      <w:pPr>
        <w:pStyle w:val="a4"/>
        <w:numPr>
          <w:ilvl w:val="0"/>
          <w:numId w:val="2"/>
        </w:numPr>
        <w:tabs>
          <w:tab w:val="left" w:pos="897"/>
        </w:tabs>
        <w:spacing w:before="173" w:line="391" w:lineRule="auto"/>
        <w:ind w:right="200"/>
        <w:jc w:val="both"/>
        <w:rPr>
          <w:sz w:val="21"/>
          <w:lang w:eastAsia="zh-CN"/>
        </w:rPr>
      </w:pPr>
      <w:r>
        <w:rPr>
          <w:spacing w:val="-2"/>
          <w:sz w:val="21"/>
          <w:lang w:eastAsia="zh-CN"/>
        </w:rPr>
        <w:t>申请认证组织有责任确保组织的管理经营活动符合相关法律法规的要求，如申请认证产品质量与</w:t>
      </w:r>
      <w:r>
        <w:rPr>
          <w:spacing w:val="-5"/>
          <w:sz w:val="21"/>
          <w:lang w:eastAsia="zh-CN"/>
        </w:rPr>
        <w:t>法律法规、强制性标准的符合性，和</w:t>
      </w:r>
      <w:r>
        <w:rPr>
          <w:rFonts w:ascii="Arial" w:eastAsia="Arial"/>
          <w:sz w:val="21"/>
          <w:lang w:eastAsia="zh-CN"/>
        </w:rPr>
        <w:t>/</w:t>
      </w:r>
      <w:r>
        <w:rPr>
          <w:spacing w:val="-6"/>
          <w:sz w:val="21"/>
          <w:lang w:eastAsia="zh-CN"/>
        </w:rPr>
        <w:t>或组织的环境影响、环境污染物的排放符合相关环境法律法</w:t>
      </w:r>
      <w:r>
        <w:rPr>
          <w:sz w:val="21"/>
          <w:lang w:eastAsia="zh-CN"/>
        </w:rPr>
        <w:t>规要求等；</w:t>
      </w:r>
    </w:p>
    <w:p w14:paraId="2F3E6110" w14:textId="649B53A5" w:rsidR="004059B1" w:rsidRDefault="00000000">
      <w:pPr>
        <w:pStyle w:val="a4"/>
        <w:numPr>
          <w:ilvl w:val="0"/>
          <w:numId w:val="2"/>
        </w:numPr>
        <w:tabs>
          <w:tab w:val="left" w:pos="897"/>
        </w:tabs>
        <w:spacing w:before="4" w:line="393" w:lineRule="auto"/>
        <w:ind w:right="204"/>
        <w:jc w:val="both"/>
        <w:rPr>
          <w:sz w:val="21"/>
          <w:lang w:eastAsia="zh-CN"/>
        </w:rPr>
      </w:pPr>
      <w:r>
        <w:rPr>
          <w:spacing w:val="1"/>
          <w:sz w:val="21"/>
          <w:lang w:eastAsia="zh-CN"/>
        </w:rPr>
        <w:t>申请组织按约定接受并配合</w:t>
      </w:r>
      <w:r w:rsidR="00E60D83">
        <w:rPr>
          <w:rFonts w:ascii="Arial" w:hint="eastAsia"/>
          <w:sz w:val="21"/>
          <w:lang w:eastAsia="zh-CN"/>
        </w:rPr>
        <w:t>ZOHO</w:t>
      </w:r>
      <w:r>
        <w:rPr>
          <w:rFonts w:ascii="Arial" w:eastAsia="Arial"/>
          <w:spacing w:val="26"/>
          <w:sz w:val="21"/>
          <w:lang w:eastAsia="zh-CN"/>
        </w:rPr>
        <w:t xml:space="preserve"> </w:t>
      </w:r>
      <w:r>
        <w:rPr>
          <w:spacing w:val="-7"/>
          <w:sz w:val="21"/>
          <w:lang w:eastAsia="zh-CN"/>
        </w:rPr>
        <w:t>对其实施的文件审核、现场审核、跟踪审核和监督审核，提供审</w:t>
      </w:r>
      <w:r>
        <w:rPr>
          <w:spacing w:val="-5"/>
          <w:sz w:val="21"/>
          <w:lang w:eastAsia="zh-CN"/>
        </w:rPr>
        <w:t>核必须的工作条件及安排，包括审查文件，进入现场、调阅记录和访问人员；</w:t>
      </w:r>
    </w:p>
    <w:p w14:paraId="071E6C79" w14:textId="77777777" w:rsidR="004059B1" w:rsidRDefault="00000000">
      <w:pPr>
        <w:pStyle w:val="a4"/>
        <w:numPr>
          <w:ilvl w:val="0"/>
          <w:numId w:val="2"/>
        </w:numPr>
        <w:tabs>
          <w:tab w:val="left" w:pos="897"/>
        </w:tabs>
        <w:spacing w:line="393" w:lineRule="auto"/>
        <w:ind w:right="200"/>
        <w:jc w:val="both"/>
        <w:rPr>
          <w:sz w:val="21"/>
          <w:lang w:eastAsia="zh-CN"/>
        </w:rPr>
      </w:pPr>
      <w:r>
        <w:rPr>
          <w:spacing w:val="-2"/>
          <w:sz w:val="21"/>
          <w:lang w:eastAsia="zh-CN"/>
        </w:rPr>
        <w:t>就审核过程中发现的不符合项，申请组织应采取有效的纠正措施，并接受审核组对此进行的跟踪</w:t>
      </w:r>
      <w:r>
        <w:rPr>
          <w:sz w:val="21"/>
          <w:lang w:eastAsia="zh-CN"/>
        </w:rPr>
        <w:t>审核；</w:t>
      </w:r>
    </w:p>
    <w:p w14:paraId="35340046" w14:textId="77777777" w:rsidR="004059B1" w:rsidRDefault="00000000">
      <w:pPr>
        <w:pStyle w:val="a4"/>
        <w:numPr>
          <w:ilvl w:val="0"/>
          <w:numId w:val="2"/>
        </w:numPr>
        <w:tabs>
          <w:tab w:val="left" w:pos="897"/>
        </w:tabs>
        <w:ind w:hanging="362"/>
        <w:jc w:val="both"/>
        <w:rPr>
          <w:sz w:val="21"/>
          <w:lang w:eastAsia="zh-CN"/>
        </w:rPr>
      </w:pPr>
      <w:r>
        <w:rPr>
          <w:spacing w:val="-3"/>
          <w:sz w:val="21"/>
          <w:lang w:eastAsia="zh-CN"/>
        </w:rPr>
        <w:t>支付相应审核费用及其它费用；</w:t>
      </w:r>
    </w:p>
    <w:p w14:paraId="26FB5E9D" w14:textId="77777777" w:rsidR="004059B1" w:rsidRDefault="00000000">
      <w:pPr>
        <w:pStyle w:val="a4"/>
        <w:numPr>
          <w:ilvl w:val="0"/>
          <w:numId w:val="2"/>
        </w:numPr>
        <w:tabs>
          <w:tab w:val="left" w:pos="897"/>
        </w:tabs>
        <w:spacing w:before="165"/>
        <w:ind w:hanging="362"/>
        <w:jc w:val="both"/>
        <w:rPr>
          <w:sz w:val="21"/>
          <w:lang w:eastAsia="zh-CN"/>
        </w:rPr>
      </w:pPr>
      <w:r>
        <w:rPr>
          <w:spacing w:val="-2"/>
          <w:sz w:val="21"/>
          <w:lang w:eastAsia="zh-CN"/>
        </w:rPr>
        <w:t>提供审核必要的工作条件；</w:t>
      </w:r>
    </w:p>
    <w:p w14:paraId="14697711" w14:textId="77777777" w:rsidR="004059B1" w:rsidRDefault="00000000">
      <w:pPr>
        <w:pStyle w:val="a4"/>
        <w:numPr>
          <w:ilvl w:val="0"/>
          <w:numId w:val="2"/>
        </w:numPr>
        <w:tabs>
          <w:tab w:val="left" w:pos="897"/>
        </w:tabs>
        <w:spacing w:before="173"/>
        <w:ind w:hanging="362"/>
        <w:rPr>
          <w:sz w:val="21"/>
          <w:lang w:eastAsia="zh-CN"/>
        </w:rPr>
      </w:pPr>
      <w:r>
        <w:rPr>
          <w:spacing w:val="-3"/>
          <w:sz w:val="21"/>
          <w:lang w:eastAsia="zh-CN"/>
        </w:rPr>
        <w:t>审核时提供真实、充分的信息和记录。</w:t>
      </w:r>
    </w:p>
    <w:p w14:paraId="2D098C56" w14:textId="77777777" w:rsidR="004059B1" w:rsidRDefault="00000000">
      <w:pPr>
        <w:pStyle w:val="1"/>
        <w:spacing w:before="143"/>
        <w:rPr>
          <w:lang w:eastAsia="zh-CN"/>
        </w:rPr>
      </w:pPr>
      <w:r>
        <w:rPr>
          <w:rFonts w:ascii="Times New Roman" w:eastAsia="Times New Roman"/>
          <w:spacing w:val="-60"/>
          <w:shd w:val="clear" w:color="auto" w:fill="D9D9D9"/>
          <w:lang w:eastAsia="zh-CN"/>
        </w:rPr>
        <w:t xml:space="preserve"> </w:t>
      </w:r>
      <w:r>
        <w:rPr>
          <w:shd w:val="clear" w:color="auto" w:fill="D9D9D9"/>
          <w:lang w:eastAsia="zh-CN"/>
        </w:rPr>
        <w:t>获证组织的权利和义务</w:t>
      </w:r>
    </w:p>
    <w:p w14:paraId="62598BD1" w14:textId="77777777" w:rsidR="004059B1" w:rsidRDefault="00000000">
      <w:pPr>
        <w:pStyle w:val="2"/>
        <w:spacing w:before="159"/>
        <w:rPr>
          <w:rFonts w:ascii="SimSun" w:eastAsia="SimSun"/>
          <w:lang w:eastAsia="zh-CN"/>
        </w:rPr>
      </w:pPr>
      <w:r>
        <w:rPr>
          <w:spacing w:val="-53"/>
          <w:shd w:val="clear" w:color="auto" w:fill="D9D9D9"/>
          <w:lang w:eastAsia="zh-CN"/>
        </w:rPr>
        <w:t xml:space="preserve"> </w:t>
      </w:r>
      <w:r>
        <w:rPr>
          <w:rFonts w:ascii="SimSun" w:eastAsia="SimSun" w:hint="eastAsia"/>
          <w:shd w:val="clear" w:color="auto" w:fill="D9D9D9"/>
          <w:lang w:eastAsia="zh-CN"/>
        </w:rPr>
        <w:t>权利</w:t>
      </w:r>
    </w:p>
    <w:p w14:paraId="2055C332" w14:textId="77777777" w:rsidR="004059B1" w:rsidRDefault="00000000">
      <w:pPr>
        <w:pStyle w:val="a4"/>
        <w:numPr>
          <w:ilvl w:val="0"/>
          <w:numId w:val="3"/>
        </w:numPr>
        <w:tabs>
          <w:tab w:val="left" w:pos="897"/>
        </w:tabs>
        <w:spacing w:before="173"/>
        <w:ind w:hanging="362"/>
        <w:rPr>
          <w:sz w:val="21"/>
          <w:lang w:eastAsia="zh-CN"/>
        </w:rPr>
      </w:pPr>
      <w:r>
        <w:rPr>
          <w:spacing w:val="-5"/>
          <w:sz w:val="21"/>
          <w:lang w:eastAsia="zh-CN"/>
        </w:rPr>
        <w:t>享有使用认证证书、认证标志和认可标志的权利；</w:t>
      </w:r>
    </w:p>
    <w:p w14:paraId="152E08B8" w14:textId="230C5A43" w:rsidR="004059B1" w:rsidRDefault="00000000">
      <w:pPr>
        <w:pStyle w:val="a4"/>
        <w:numPr>
          <w:ilvl w:val="0"/>
          <w:numId w:val="3"/>
        </w:numPr>
        <w:tabs>
          <w:tab w:val="left" w:pos="897"/>
        </w:tabs>
        <w:spacing w:before="172"/>
        <w:ind w:hanging="362"/>
        <w:rPr>
          <w:sz w:val="21"/>
          <w:lang w:eastAsia="zh-CN"/>
        </w:rPr>
      </w:pPr>
      <w:r>
        <w:rPr>
          <w:spacing w:val="14"/>
          <w:sz w:val="21"/>
          <w:lang w:eastAsia="zh-CN"/>
        </w:rPr>
        <w:t>有权对</w:t>
      </w:r>
      <w:r w:rsidR="00E60D83">
        <w:rPr>
          <w:rFonts w:ascii="Arial" w:hint="eastAsia"/>
          <w:spacing w:val="3"/>
          <w:sz w:val="21"/>
          <w:lang w:eastAsia="zh-CN"/>
        </w:rPr>
        <w:t>ZOHO</w:t>
      </w:r>
      <w:r>
        <w:rPr>
          <w:rFonts w:ascii="Arial" w:eastAsia="Arial"/>
          <w:spacing w:val="-10"/>
          <w:sz w:val="21"/>
          <w:lang w:eastAsia="zh-CN"/>
        </w:rPr>
        <w:t xml:space="preserve"> </w:t>
      </w:r>
      <w:r>
        <w:rPr>
          <w:spacing w:val="-5"/>
          <w:sz w:val="21"/>
          <w:lang w:eastAsia="zh-CN"/>
        </w:rPr>
        <w:t>员工工作能力和服务态度提出意见；</w:t>
      </w:r>
    </w:p>
    <w:p w14:paraId="22112D1F" w14:textId="1D2E24C1" w:rsidR="004059B1" w:rsidRDefault="00000000">
      <w:pPr>
        <w:pStyle w:val="a4"/>
        <w:numPr>
          <w:ilvl w:val="0"/>
          <w:numId w:val="3"/>
        </w:numPr>
        <w:tabs>
          <w:tab w:val="left" w:pos="897"/>
        </w:tabs>
        <w:spacing w:before="168" w:line="393" w:lineRule="auto"/>
        <w:ind w:right="201"/>
        <w:rPr>
          <w:sz w:val="21"/>
          <w:lang w:eastAsia="zh-CN"/>
        </w:rPr>
      </w:pPr>
      <w:r>
        <w:rPr>
          <w:spacing w:val="-1"/>
          <w:sz w:val="21"/>
          <w:lang w:eastAsia="zh-CN"/>
        </w:rPr>
        <w:t>有权在监督审核、再认证审核时对</w:t>
      </w:r>
      <w:r w:rsidR="00E60D83">
        <w:rPr>
          <w:rFonts w:ascii="Arial" w:hint="eastAsia"/>
          <w:sz w:val="21"/>
          <w:lang w:eastAsia="zh-CN"/>
        </w:rPr>
        <w:t>ZOHO</w:t>
      </w:r>
      <w:r>
        <w:rPr>
          <w:rFonts w:ascii="Arial" w:eastAsia="Arial"/>
          <w:spacing w:val="27"/>
          <w:sz w:val="21"/>
          <w:lang w:eastAsia="zh-CN"/>
        </w:rPr>
        <w:t xml:space="preserve"> </w:t>
      </w:r>
      <w:r>
        <w:rPr>
          <w:spacing w:val="-7"/>
          <w:sz w:val="21"/>
          <w:lang w:eastAsia="zh-CN"/>
        </w:rPr>
        <w:t>派出的审核组长、审核计划提出异议，要求选派合适人选</w:t>
      </w:r>
      <w:r>
        <w:rPr>
          <w:spacing w:val="-2"/>
          <w:sz w:val="21"/>
          <w:lang w:eastAsia="zh-CN"/>
        </w:rPr>
        <w:t>和商定现场审核时间；</w:t>
      </w:r>
    </w:p>
    <w:p w14:paraId="07FCD389" w14:textId="77777777" w:rsidR="004059B1" w:rsidRDefault="004059B1">
      <w:pPr>
        <w:spacing w:line="393" w:lineRule="auto"/>
        <w:rPr>
          <w:sz w:val="21"/>
          <w:lang w:eastAsia="zh-CN"/>
        </w:rPr>
        <w:sectPr w:rsidR="004059B1">
          <w:headerReference w:type="default" r:id="rId8"/>
          <w:footerReference w:type="default" r:id="rId9"/>
          <w:type w:val="continuous"/>
          <w:pgSz w:w="11910" w:h="16840"/>
          <w:pgMar w:top="1640" w:right="920" w:bottom="980" w:left="1020" w:header="674" w:footer="794" w:gutter="0"/>
          <w:pgNumType w:start="1"/>
          <w:cols w:space="720"/>
        </w:sectPr>
      </w:pPr>
    </w:p>
    <w:p w14:paraId="094BD702" w14:textId="3A88D5B3" w:rsidR="004059B1" w:rsidRDefault="00000000">
      <w:pPr>
        <w:pStyle w:val="a4"/>
        <w:numPr>
          <w:ilvl w:val="0"/>
          <w:numId w:val="3"/>
        </w:numPr>
        <w:tabs>
          <w:tab w:val="left" w:pos="897"/>
        </w:tabs>
        <w:spacing w:before="79" w:line="391" w:lineRule="auto"/>
        <w:ind w:right="200"/>
        <w:jc w:val="both"/>
        <w:rPr>
          <w:sz w:val="21"/>
          <w:lang w:eastAsia="zh-CN"/>
        </w:rPr>
      </w:pPr>
      <w:r>
        <w:rPr>
          <w:spacing w:val="-2"/>
          <w:sz w:val="21"/>
          <w:lang w:eastAsia="zh-CN"/>
        </w:rPr>
        <w:lastRenderedPageBreak/>
        <w:t>享有申诉、投诉权。申请组织对评审过程或评审结果有异议，可与评审组长协商解决，如仍不能</w:t>
      </w:r>
      <w:r>
        <w:rPr>
          <w:spacing w:val="-7"/>
          <w:sz w:val="21"/>
          <w:lang w:eastAsia="zh-CN"/>
        </w:rPr>
        <w:t xml:space="preserve">达成一致意见，可于评审结束后 </w:t>
      </w:r>
      <w:r>
        <w:rPr>
          <w:rFonts w:ascii="Arial" w:eastAsia="Arial"/>
          <w:sz w:val="21"/>
          <w:lang w:eastAsia="zh-CN"/>
        </w:rPr>
        <w:t>15</w:t>
      </w:r>
      <w:r>
        <w:rPr>
          <w:rFonts w:ascii="Arial" w:eastAsia="Arial"/>
          <w:spacing w:val="4"/>
          <w:sz w:val="21"/>
          <w:lang w:eastAsia="zh-CN"/>
        </w:rPr>
        <w:t xml:space="preserve"> </w:t>
      </w:r>
      <w:r>
        <w:rPr>
          <w:spacing w:val="14"/>
          <w:sz w:val="21"/>
          <w:lang w:eastAsia="zh-CN"/>
        </w:rPr>
        <w:t>日内向</w:t>
      </w:r>
      <w:r w:rsidR="00E60D83">
        <w:rPr>
          <w:rFonts w:ascii="Arial" w:hint="eastAsia"/>
          <w:sz w:val="21"/>
          <w:lang w:eastAsia="zh-CN"/>
        </w:rPr>
        <w:t>ZOHO</w:t>
      </w:r>
      <w:r>
        <w:rPr>
          <w:rFonts w:ascii="Arial" w:eastAsia="Arial"/>
          <w:spacing w:val="2"/>
          <w:sz w:val="21"/>
          <w:lang w:eastAsia="zh-CN"/>
        </w:rPr>
        <w:t xml:space="preserve"> </w:t>
      </w:r>
      <w:r>
        <w:rPr>
          <w:spacing w:val="1"/>
          <w:sz w:val="21"/>
          <w:lang w:eastAsia="zh-CN"/>
        </w:rPr>
        <w:t>提出书面申诉，如对</w:t>
      </w:r>
      <w:r w:rsidR="00E60D83">
        <w:rPr>
          <w:rFonts w:ascii="Arial" w:hint="eastAsia"/>
          <w:sz w:val="21"/>
          <w:lang w:eastAsia="zh-CN"/>
        </w:rPr>
        <w:t>ZOHO</w:t>
      </w:r>
      <w:r>
        <w:rPr>
          <w:rFonts w:ascii="Arial" w:eastAsia="Arial"/>
          <w:spacing w:val="2"/>
          <w:sz w:val="21"/>
          <w:lang w:eastAsia="zh-CN"/>
        </w:rPr>
        <w:t xml:space="preserve"> </w:t>
      </w:r>
      <w:r>
        <w:rPr>
          <w:spacing w:val="-3"/>
          <w:sz w:val="21"/>
          <w:lang w:eastAsia="zh-CN"/>
        </w:rPr>
        <w:t>的决议仍有异议，可进</w:t>
      </w:r>
      <w:r>
        <w:rPr>
          <w:spacing w:val="12"/>
          <w:sz w:val="21"/>
          <w:lang w:eastAsia="zh-CN"/>
        </w:rPr>
        <w:t>一步向</w:t>
      </w:r>
      <w:r w:rsidR="00E60D83">
        <w:rPr>
          <w:rFonts w:ascii="Arial" w:hint="eastAsia"/>
          <w:spacing w:val="3"/>
          <w:sz w:val="21"/>
          <w:lang w:eastAsia="zh-CN"/>
        </w:rPr>
        <w:t>ZOHO</w:t>
      </w:r>
      <w:r>
        <w:rPr>
          <w:rFonts w:ascii="Arial" w:eastAsia="Arial"/>
          <w:spacing w:val="-10"/>
          <w:sz w:val="21"/>
          <w:lang w:eastAsia="zh-CN"/>
        </w:rPr>
        <w:t xml:space="preserve"> </w:t>
      </w:r>
      <w:r>
        <w:rPr>
          <w:spacing w:val="-5"/>
          <w:sz w:val="21"/>
          <w:lang w:eastAsia="zh-CN"/>
        </w:rPr>
        <w:t>管理委员会或管理体系认可委员会提出上诉，由其作出仲裁；</w:t>
      </w:r>
    </w:p>
    <w:p w14:paraId="3D842FF5" w14:textId="3FF86488" w:rsidR="004059B1" w:rsidRDefault="00000000">
      <w:pPr>
        <w:pStyle w:val="a4"/>
        <w:numPr>
          <w:ilvl w:val="0"/>
          <w:numId w:val="3"/>
        </w:numPr>
        <w:tabs>
          <w:tab w:val="left" w:pos="897"/>
        </w:tabs>
        <w:spacing w:before="5"/>
        <w:ind w:hanging="362"/>
        <w:jc w:val="both"/>
        <w:rPr>
          <w:sz w:val="21"/>
          <w:lang w:eastAsia="zh-CN"/>
        </w:rPr>
      </w:pPr>
      <w:r>
        <w:rPr>
          <w:spacing w:val="3"/>
          <w:sz w:val="21"/>
          <w:lang w:eastAsia="zh-CN"/>
        </w:rPr>
        <w:t>获证组织有权对由于</w:t>
      </w:r>
      <w:r w:rsidR="00E60D83">
        <w:rPr>
          <w:rFonts w:ascii="Arial" w:hint="eastAsia"/>
          <w:sz w:val="21"/>
          <w:lang w:eastAsia="zh-CN"/>
        </w:rPr>
        <w:t>ZOHO</w:t>
      </w:r>
      <w:r>
        <w:rPr>
          <w:rFonts w:ascii="Arial" w:eastAsia="Arial"/>
          <w:spacing w:val="-9"/>
          <w:sz w:val="21"/>
          <w:lang w:eastAsia="zh-CN"/>
        </w:rPr>
        <w:t xml:space="preserve"> </w:t>
      </w:r>
      <w:r>
        <w:rPr>
          <w:spacing w:val="-3"/>
          <w:sz w:val="21"/>
          <w:lang w:eastAsia="zh-CN"/>
        </w:rPr>
        <w:t>因造成失密事件追究责任。</w:t>
      </w:r>
    </w:p>
    <w:p w14:paraId="1330A7BE" w14:textId="77777777" w:rsidR="004059B1" w:rsidRDefault="00000000">
      <w:pPr>
        <w:pStyle w:val="2"/>
        <w:spacing w:before="168"/>
        <w:rPr>
          <w:rFonts w:ascii="SimSun" w:eastAsia="SimSun"/>
        </w:rPr>
      </w:pPr>
      <w:r>
        <w:rPr>
          <w:spacing w:val="-53"/>
          <w:shd w:val="clear" w:color="auto" w:fill="D9D9D9"/>
          <w:lang w:eastAsia="zh-CN"/>
        </w:rPr>
        <w:t xml:space="preserve"> </w:t>
      </w:r>
      <w:r>
        <w:rPr>
          <w:rFonts w:ascii="SimSun" w:eastAsia="SimSun" w:hint="eastAsia"/>
          <w:shd w:val="clear" w:color="auto" w:fill="D9D9D9"/>
        </w:rPr>
        <w:t>义务</w:t>
      </w:r>
    </w:p>
    <w:p w14:paraId="4C9FE06A" w14:textId="77777777" w:rsidR="004059B1" w:rsidRDefault="00000000">
      <w:pPr>
        <w:pStyle w:val="a4"/>
        <w:numPr>
          <w:ilvl w:val="0"/>
          <w:numId w:val="4"/>
        </w:numPr>
        <w:tabs>
          <w:tab w:val="left" w:pos="897"/>
        </w:tabs>
        <w:spacing w:before="172"/>
        <w:ind w:hanging="362"/>
        <w:jc w:val="left"/>
        <w:rPr>
          <w:sz w:val="21"/>
          <w:lang w:eastAsia="zh-CN"/>
        </w:rPr>
      </w:pPr>
      <w:r>
        <w:rPr>
          <w:spacing w:val="-5"/>
          <w:sz w:val="21"/>
          <w:lang w:eastAsia="zh-CN"/>
        </w:rPr>
        <w:t>获证组织应始终遵守认证的有关规定，在获证后应维持管理体系持续有效；</w:t>
      </w:r>
    </w:p>
    <w:p w14:paraId="2C712BC9" w14:textId="77777777" w:rsidR="004059B1" w:rsidRDefault="00000000">
      <w:pPr>
        <w:pStyle w:val="a4"/>
        <w:numPr>
          <w:ilvl w:val="0"/>
          <w:numId w:val="4"/>
        </w:numPr>
        <w:tabs>
          <w:tab w:val="left" w:pos="897"/>
        </w:tabs>
        <w:spacing w:before="173" w:line="388" w:lineRule="auto"/>
        <w:ind w:right="200"/>
        <w:jc w:val="left"/>
        <w:rPr>
          <w:sz w:val="21"/>
          <w:lang w:eastAsia="zh-CN"/>
        </w:rPr>
      </w:pPr>
      <w:r>
        <w:rPr>
          <w:spacing w:val="-2"/>
          <w:sz w:val="21"/>
          <w:lang w:eastAsia="zh-CN"/>
        </w:rPr>
        <w:t>获证组织在持证期间应按规定接受监督审核和复审，就审核过程中发现的不符合项，申请组织应</w:t>
      </w:r>
      <w:r>
        <w:rPr>
          <w:spacing w:val="-5"/>
          <w:sz w:val="21"/>
          <w:lang w:eastAsia="zh-CN"/>
        </w:rPr>
        <w:t>采取有效的纠正措施，并接受审核组对此进行的跟踪审核；</w:t>
      </w:r>
    </w:p>
    <w:p w14:paraId="0CA9795E" w14:textId="1A808FAF" w:rsidR="004059B1" w:rsidRDefault="00000000">
      <w:pPr>
        <w:pStyle w:val="a4"/>
        <w:numPr>
          <w:ilvl w:val="0"/>
          <w:numId w:val="4"/>
        </w:numPr>
        <w:tabs>
          <w:tab w:val="left" w:pos="897"/>
        </w:tabs>
        <w:spacing w:before="7" w:line="393" w:lineRule="auto"/>
        <w:ind w:right="200"/>
        <w:jc w:val="left"/>
        <w:rPr>
          <w:sz w:val="21"/>
          <w:lang w:eastAsia="zh-CN"/>
        </w:rPr>
      </w:pPr>
      <w:r>
        <w:rPr>
          <w:spacing w:val="-2"/>
          <w:sz w:val="21"/>
          <w:lang w:eastAsia="zh-CN"/>
        </w:rPr>
        <w:t>获证组织的迁址、电话、传真号码变更，法人代表和管理者代表及体系文件改版，应及时书面通</w:t>
      </w:r>
      <w:r>
        <w:rPr>
          <w:spacing w:val="48"/>
          <w:sz w:val="21"/>
          <w:lang w:eastAsia="zh-CN"/>
        </w:rPr>
        <w:t>知</w:t>
      </w:r>
      <w:r w:rsidR="00E60D83">
        <w:rPr>
          <w:rFonts w:ascii="Arial" w:hint="eastAsia"/>
          <w:sz w:val="21"/>
          <w:lang w:eastAsia="zh-CN"/>
        </w:rPr>
        <w:t>ZOHO</w:t>
      </w:r>
      <w:r>
        <w:rPr>
          <w:rFonts w:ascii="Arial" w:eastAsia="Arial"/>
          <w:spacing w:val="-10"/>
          <w:sz w:val="21"/>
          <w:lang w:eastAsia="zh-CN"/>
        </w:rPr>
        <w:t xml:space="preserve"> </w:t>
      </w:r>
      <w:r>
        <w:rPr>
          <w:spacing w:val="-1"/>
          <w:sz w:val="21"/>
          <w:lang w:eastAsia="zh-CN"/>
        </w:rPr>
        <w:t>并调换体系文件；</w:t>
      </w:r>
    </w:p>
    <w:p w14:paraId="5CA1B93A" w14:textId="2CD7F6E0" w:rsidR="004059B1" w:rsidRDefault="00000000">
      <w:pPr>
        <w:pStyle w:val="a4"/>
        <w:numPr>
          <w:ilvl w:val="0"/>
          <w:numId w:val="4"/>
        </w:numPr>
        <w:tabs>
          <w:tab w:val="left" w:pos="897"/>
        </w:tabs>
        <w:spacing w:line="393" w:lineRule="auto"/>
        <w:ind w:right="200"/>
        <w:jc w:val="left"/>
        <w:rPr>
          <w:sz w:val="21"/>
          <w:lang w:eastAsia="zh-CN"/>
        </w:rPr>
      </w:pPr>
      <w:r>
        <w:rPr>
          <w:spacing w:val="-2"/>
          <w:sz w:val="21"/>
          <w:lang w:eastAsia="zh-CN"/>
        </w:rPr>
        <w:t>获证组织在证书有效期内如体系有重大调整或变动，或国家、地方抽查不合格，或有人身安全和</w:t>
      </w:r>
      <w:r>
        <w:rPr>
          <w:spacing w:val="-4"/>
          <w:sz w:val="21"/>
          <w:lang w:eastAsia="zh-CN"/>
        </w:rPr>
        <w:t>影响环境重大事故发生等不符合相关法律法规要求的情况，需立即报告</w:t>
      </w:r>
      <w:r w:rsidR="00E60D83">
        <w:rPr>
          <w:rFonts w:ascii="Arial" w:hint="eastAsia"/>
          <w:sz w:val="21"/>
          <w:lang w:eastAsia="zh-CN"/>
        </w:rPr>
        <w:t>ZOHO</w:t>
      </w:r>
      <w:r>
        <w:rPr>
          <w:sz w:val="21"/>
          <w:lang w:eastAsia="zh-CN"/>
        </w:rPr>
        <w:t>。</w:t>
      </w:r>
    </w:p>
    <w:p w14:paraId="434BDB1C" w14:textId="77777777" w:rsidR="004059B1" w:rsidRDefault="00000000">
      <w:pPr>
        <w:pStyle w:val="a4"/>
        <w:numPr>
          <w:ilvl w:val="0"/>
          <w:numId w:val="4"/>
        </w:numPr>
        <w:tabs>
          <w:tab w:val="left" w:pos="897"/>
        </w:tabs>
        <w:ind w:hanging="362"/>
        <w:jc w:val="left"/>
        <w:rPr>
          <w:sz w:val="21"/>
          <w:lang w:eastAsia="zh-CN"/>
        </w:rPr>
      </w:pPr>
      <w:r>
        <w:rPr>
          <w:spacing w:val="-5"/>
          <w:sz w:val="21"/>
          <w:lang w:eastAsia="zh-CN"/>
        </w:rPr>
        <w:t>获证组织应按规定正确使用认证证书、认证标志及认可标志；</w:t>
      </w:r>
    </w:p>
    <w:p w14:paraId="5021905F" w14:textId="77777777" w:rsidR="004059B1" w:rsidRDefault="00000000">
      <w:pPr>
        <w:pStyle w:val="a4"/>
        <w:numPr>
          <w:ilvl w:val="0"/>
          <w:numId w:val="4"/>
        </w:numPr>
        <w:tabs>
          <w:tab w:val="left" w:pos="897"/>
        </w:tabs>
        <w:spacing w:before="165"/>
        <w:ind w:hanging="362"/>
        <w:jc w:val="left"/>
        <w:rPr>
          <w:sz w:val="21"/>
          <w:lang w:eastAsia="zh-CN"/>
        </w:rPr>
      </w:pPr>
      <w:r>
        <w:rPr>
          <w:spacing w:val="-5"/>
          <w:sz w:val="21"/>
          <w:lang w:eastAsia="zh-CN"/>
        </w:rPr>
        <w:t>获证组织应按规定及时交纳审核费用及相关费用。</w:t>
      </w:r>
    </w:p>
    <w:p w14:paraId="32AC6621" w14:textId="77777777" w:rsidR="004059B1" w:rsidRDefault="00000000">
      <w:pPr>
        <w:pStyle w:val="a4"/>
        <w:numPr>
          <w:ilvl w:val="0"/>
          <w:numId w:val="4"/>
        </w:numPr>
        <w:tabs>
          <w:tab w:val="left" w:pos="897"/>
        </w:tabs>
        <w:spacing w:before="173" w:line="393" w:lineRule="auto"/>
        <w:ind w:right="200"/>
        <w:jc w:val="left"/>
        <w:rPr>
          <w:sz w:val="21"/>
          <w:lang w:eastAsia="zh-CN"/>
        </w:rPr>
      </w:pPr>
      <w:r>
        <w:rPr>
          <w:spacing w:val="-2"/>
          <w:sz w:val="21"/>
          <w:lang w:eastAsia="zh-CN"/>
        </w:rPr>
        <w:t>当认证被暂停、撤消时，或证书到期时，应立即停止涉及认证内容的宣传、广告等，并停止使用</w:t>
      </w:r>
      <w:r>
        <w:rPr>
          <w:spacing w:val="-1"/>
          <w:sz w:val="21"/>
          <w:lang w:eastAsia="zh-CN"/>
        </w:rPr>
        <w:t>认证证书和标志；</w:t>
      </w:r>
    </w:p>
    <w:p w14:paraId="1AD6BCC2" w14:textId="64AAEC1B" w:rsidR="004059B1" w:rsidRDefault="00000000">
      <w:pPr>
        <w:pStyle w:val="a4"/>
        <w:numPr>
          <w:ilvl w:val="0"/>
          <w:numId w:val="4"/>
        </w:numPr>
        <w:tabs>
          <w:tab w:val="left" w:pos="897"/>
        </w:tabs>
        <w:spacing w:line="393" w:lineRule="auto"/>
        <w:ind w:right="202"/>
        <w:jc w:val="left"/>
        <w:rPr>
          <w:sz w:val="21"/>
          <w:lang w:eastAsia="zh-CN"/>
        </w:rPr>
      </w:pPr>
      <w:r>
        <w:rPr>
          <w:spacing w:val="10"/>
          <w:sz w:val="21"/>
          <w:lang w:eastAsia="zh-CN"/>
        </w:rPr>
        <w:t>允许给予</w:t>
      </w:r>
      <w:r w:rsidR="00E60D83">
        <w:rPr>
          <w:rFonts w:ascii="Arial" w:hint="eastAsia"/>
          <w:sz w:val="21"/>
          <w:lang w:eastAsia="zh-CN"/>
        </w:rPr>
        <w:t>ZOHO</w:t>
      </w:r>
      <w:r>
        <w:rPr>
          <w:rFonts w:ascii="Arial" w:eastAsia="Arial"/>
          <w:spacing w:val="7"/>
          <w:sz w:val="21"/>
          <w:lang w:eastAsia="zh-CN"/>
        </w:rPr>
        <w:t xml:space="preserve"> </w:t>
      </w:r>
      <w:r>
        <w:rPr>
          <w:spacing w:val="-11"/>
          <w:sz w:val="21"/>
          <w:lang w:eastAsia="zh-CN"/>
        </w:rPr>
        <w:t xml:space="preserve">该项认证资格的认可机构在必要时查阅审核卷宗，以证明 </w:t>
      </w:r>
      <w:r w:rsidR="00E60D83">
        <w:rPr>
          <w:rFonts w:ascii="Arial" w:hint="eastAsia"/>
          <w:sz w:val="21"/>
          <w:lang w:eastAsia="zh-CN"/>
        </w:rPr>
        <w:t>ZOHO</w:t>
      </w:r>
      <w:r>
        <w:rPr>
          <w:rFonts w:ascii="Arial" w:eastAsia="Arial"/>
          <w:spacing w:val="8"/>
          <w:sz w:val="21"/>
          <w:lang w:eastAsia="zh-CN"/>
        </w:rPr>
        <w:t xml:space="preserve"> </w:t>
      </w:r>
      <w:r>
        <w:rPr>
          <w:spacing w:val="-3"/>
          <w:sz w:val="21"/>
          <w:lang w:eastAsia="zh-CN"/>
        </w:rPr>
        <w:t>的审核工作符合认可准则。</w:t>
      </w:r>
    </w:p>
    <w:p w14:paraId="3B141DDE" w14:textId="77777777" w:rsidR="004059B1" w:rsidRDefault="00000000">
      <w:pPr>
        <w:pStyle w:val="a4"/>
        <w:numPr>
          <w:ilvl w:val="0"/>
          <w:numId w:val="4"/>
        </w:numPr>
        <w:tabs>
          <w:tab w:val="left" w:pos="897"/>
        </w:tabs>
        <w:ind w:hanging="362"/>
        <w:jc w:val="left"/>
        <w:rPr>
          <w:sz w:val="21"/>
          <w:lang w:eastAsia="zh-CN"/>
        </w:rPr>
      </w:pPr>
      <w:r>
        <w:rPr>
          <w:spacing w:val="-6"/>
          <w:sz w:val="21"/>
          <w:lang w:eastAsia="zh-CN"/>
        </w:rPr>
        <w:t xml:space="preserve">获得食品安全管理体系认证的组织，应建立程序，及时向认证机构通报 </w:t>
      </w:r>
      <w:r>
        <w:rPr>
          <w:rFonts w:ascii="Arial" w:eastAsia="Arial"/>
          <w:sz w:val="21"/>
          <w:lang w:eastAsia="zh-CN"/>
        </w:rPr>
        <w:t>HACCP</w:t>
      </w:r>
      <w:r>
        <w:rPr>
          <w:rFonts w:ascii="Arial" w:eastAsia="Arial"/>
          <w:spacing w:val="37"/>
          <w:sz w:val="21"/>
          <w:lang w:eastAsia="zh-CN"/>
        </w:rPr>
        <w:t xml:space="preserve"> </w:t>
      </w:r>
      <w:r>
        <w:rPr>
          <w:spacing w:val="-3"/>
          <w:sz w:val="21"/>
          <w:lang w:eastAsia="zh-CN"/>
        </w:rPr>
        <w:t>变更的信息，通</w:t>
      </w:r>
    </w:p>
    <w:p w14:paraId="0DCA9AC1" w14:textId="77777777" w:rsidR="004059B1" w:rsidRDefault="00000000">
      <w:pPr>
        <w:pStyle w:val="a3"/>
        <w:spacing w:before="165"/>
        <w:ind w:firstLine="0"/>
        <w:rPr>
          <w:lang w:eastAsia="zh-CN"/>
        </w:rPr>
      </w:pPr>
      <w:r>
        <w:rPr>
          <w:lang w:eastAsia="zh-CN"/>
        </w:rPr>
        <w:t>常包括：</w:t>
      </w:r>
    </w:p>
    <w:p w14:paraId="309F8E12" w14:textId="77777777" w:rsidR="004059B1" w:rsidRDefault="00000000">
      <w:pPr>
        <w:pStyle w:val="a3"/>
        <w:spacing w:before="33"/>
        <w:ind w:left="953" w:firstLine="0"/>
        <w:rPr>
          <w:lang w:eastAsia="zh-CN"/>
        </w:rPr>
      </w:pPr>
      <w:r>
        <w:rPr>
          <w:rFonts w:ascii="Arial" w:eastAsia="Arial"/>
          <w:lang w:eastAsia="zh-CN"/>
        </w:rPr>
        <w:t>1</w:t>
      </w:r>
      <w:r>
        <w:rPr>
          <w:lang w:eastAsia="zh-CN"/>
        </w:rPr>
        <w:t>）发生食品安全事故；</w:t>
      </w:r>
    </w:p>
    <w:p w14:paraId="741A059A" w14:textId="77777777" w:rsidR="004059B1" w:rsidRDefault="00000000">
      <w:pPr>
        <w:pStyle w:val="a4"/>
        <w:numPr>
          <w:ilvl w:val="0"/>
          <w:numId w:val="5"/>
        </w:numPr>
        <w:tabs>
          <w:tab w:val="left" w:pos="1314"/>
        </w:tabs>
        <w:spacing w:before="139"/>
        <w:rPr>
          <w:sz w:val="21"/>
        </w:rPr>
      </w:pPr>
      <w:r>
        <w:rPr>
          <w:spacing w:val="-1"/>
          <w:sz w:val="21"/>
        </w:rPr>
        <w:t>顾客重大投诉；</w:t>
      </w:r>
    </w:p>
    <w:p w14:paraId="2555E693" w14:textId="77777777" w:rsidR="004059B1" w:rsidRDefault="00000000">
      <w:pPr>
        <w:pStyle w:val="a4"/>
        <w:numPr>
          <w:ilvl w:val="0"/>
          <w:numId w:val="5"/>
        </w:numPr>
        <w:tabs>
          <w:tab w:val="left" w:pos="1314"/>
        </w:tabs>
        <w:spacing w:before="144"/>
        <w:rPr>
          <w:sz w:val="21"/>
          <w:lang w:eastAsia="zh-CN"/>
        </w:rPr>
      </w:pPr>
      <w:r>
        <w:rPr>
          <w:spacing w:val="-4"/>
          <w:sz w:val="21"/>
          <w:lang w:eastAsia="zh-CN"/>
        </w:rPr>
        <w:t>重要技术管理人员流失导致体系有效性下降；</w:t>
      </w:r>
    </w:p>
    <w:p w14:paraId="6B7B522B" w14:textId="77777777" w:rsidR="004059B1" w:rsidRDefault="00000000">
      <w:pPr>
        <w:pStyle w:val="a4"/>
        <w:numPr>
          <w:ilvl w:val="0"/>
          <w:numId w:val="5"/>
        </w:numPr>
        <w:tabs>
          <w:tab w:val="left" w:pos="1314"/>
        </w:tabs>
        <w:spacing w:before="139"/>
        <w:rPr>
          <w:rFonts w:ascii="Arial" w:eastAsia="Arial"/>
          <w:sz w:val="21"/>
        </w:rPr>
      </w:pPr>
      <w:r>
        <w:rPr>
          <w:spacing w:val="-1"/>
          <w:sz w:val="21"/>
        </w:rPr>
        <w:t>不合格品回收及处理</w:t>
      </w:r>
      <w:r>
        <w:rPr>
          <w:rFonts w:ascii="Arial" w:eastAsia="Arial"/>
          <w:sz w:val="21"/>
        </w:rPr>
        <w:t>;</w:t>
      </w:r>
    </w:p>
    <w:p w14:paraId="750C215F" w14:textId="77777777" w:rsidR="004059B1" w:rsidRDefault="00000000">
      <w:pPr>
        <w:pStyle w:val="a4"/>
        <w:numPr>
          <w:ilvl w:val="0"/>
          <w:numId w:val="5"/>
        </w:numPr>
        <w:tabs>
          <w:tab w:val="left" w:pos="1314"/>
        </w:tabs>
        <w:spacing w:before="139"/>
        <w:rPr>
          <w:sz w:val="21"/>
          <w:lang w:eastAsia="zh-CN"/>
        </w:rPr>
      </w:pPr>
      <w:r>
        <w:rPr>
          <w:spacing w:val="-4"/>
          <w:sz w:val="21"/>
          <w:lang w:eastAsia="zh-CN"/>
        </w:rPr>
        <w:t>体系的重大变更，包括组织机构、前提方案、</w:t>
      </w:r>
      <w:r>
        <w:rPr>
          <w:rFonts w:ascii="Arial" w:eastAsia="Arial"/>
          <w:sz w:val="21"/>
          <w:lang w:eastAsia="zh-CN"/>
        </w:rPr>
        <w:t>HACCP</w:t>
      </w:r>
      <w:r>
        <w:rPr>
          <w:rFonts w:ascii="Arial" w:eastAsia="Arial"/>
          <w:spacing w:val="-7"/>
          <w:sz w:val="21"/>
          <w:lang w:eastAsia="zh-CN"/>
        </w:rPr>
        <w:t xml:space="preserve"> </w:t>
      </w:r>
      <w:r>
        <w:rPr>
          <w:sz w:val="21"/>
          <w:lang w:eastAsia="zh-CN"/>
        </w:rPr>
        <w:t>计划的变更；</w:t>
      </w:r>
    </w:p>
    <w:p w14:paraId="6D692D20" w14:textId="77777777" w:rsidR="004059B1" w:rsidRDefault="00000000">
      <w:pPr>
        <w:pStyle w:val="a4"/>
        <w:numPr>
          <w:ilvl w:val="0"/>
          <w:numId w:val="5"/>
        </w:numPr>
        <w:tabs>
          <w:tab w:val="left" w:pos="1314"/>
        </w:tabs>
        <w:spacing w:before="144"/>
        <w:rPr>
          <w:sz w:val="21"/>
          <w:lang w:eastAsia="zh-CN"/>
        </w:rPr>
      </w:pPr>
      <w:r>
        <w:rPr>
          <w:sz w:val="21"/>
          <w:lang w:eastAsia="zh-CN"/>
        </w:rPr>
        <w:t>以</w:t>
      </w:r>
      <w:r>
        <w:rPr>
          <w:rFonts w:ascii="Arial" w:eastAsia="Arial" w:hAnsi="Arial"/>
          <w:sz w:val="21"/>
          <w:lang w:eastAsia="zh-CN"/>
        </w:rPr>
        <w:t>“</w:t>
      </w:r>
      <w:r>
        <w:rPr>
          <w:spacing w:val="-2"/>
          <w:sz w:val="21"/>
          <w:lang w:eastAsia="zh-CN"/>
        </w:rPr>
        <w:t>产品类别</w:t>
      </w:r>
      <w:r>
        <w:rPr>
          <w:rFonts w:ascii="Arial" w:eastAsia="Arial" w:hAnsi="Arial"/>
          <w:sz w:val="21"/>
          <w:lang w:eastAsia="zh-CN"/>
        </w:rPr>
        <w:t>”</w:t>
      </w:r>
      <w:r>
        <w:rPr>
          <w:spacing w:val="-5"/>
          <w:sz w:val="21"/>
          <w:lang w:eastAsia="zh-CN"/>
        </w:rPr>
        <w:t>表述的认证范围中，产品具体品种的变更；</w:t>
      </w:r>
    </w:p>
    <w:p w14:paraId="76F508F3" w14:textId="77777777" w:rsidR="004059B1" w:rsidRDefault="00000000">
      <w:pPr>
        <w:pStyle w:val="a4"/>
        <w:numPr>
          <w:ilvl w:val="0"/>
          <w:numId w:val="5"/>
        </w:numPr>
        <w:tabs>
          <w:tab w:val="left" w:pos="1313"/>
          <w:tab w:val="left" w:pos="1314"/>
        </w:tabs>
        <w:spacing w:before="139"/>
        <w:rPr>
          <w:sz w:val="21"/>
          <w:lang w:eastAsia="zh-CN"/>
        </w:rPr>
      </w:pPr>
      <w:r>
        <w:rPr>
          <w:spacing w:val="-2"/>
          <w:sz w:val="21"/>
          <w:lang w:eastAsia="zh-CN"/>
        </w:rPr>
        <w:t>适用的法律法规要求的变更；</w:t>
      </w:r>
    </w:p>
    <w:p w14:paraId="31655ADF" w14:textId="77777777" w:rsidR="004059B1" w:rsidRDefault="00000000">
      <w:pPr>
        <w:pStyle w:val="a4"/>
        <w:numPr>
          <w:ilvl w:val="0"/>
          <w:numId w:val="5"/>
        </w:numPr>
        <w:tabs>
          <w:tab w:val="left" w:pos="1314"/>
        </w:tabs>
        <w:spacing w:before="139"/>
        <w:rPr>
          <w:sz w:val="21"/>
        </w:rPr>
      </w:pPr>
      <w:r>
        <w:rPr>
          <w:spacing w:val="-1"/>
          <w:sz w:val="21"/>
        </w:rPr>
        <w:t>其他重要信息。</w:t>
      </w:r>
    </w:p>
    <w:p w14:paraId="185BFBF3" w14:textId="77777777" w:rsidR="004059B1" w:rsidRDefault="00000000">
      <w:pPr>
        <w:pStyle w:val="a4"/>
        <w:numPr>
          <w:ilvl w:val="0"/>
          <w:numId w:val="4"/>
        </w:numPr>
        <w:tabs>
          <w:tab w:val="left" w:pos="1244"/>
        </w:tabs>
        <w:spacing w:before="144" w:line="364" w:lineRule="auto"/>
        <w:ind w:left="953" w:right="202" w:firstLine="0"/>
        <w:jc w:val="left"/>
        <w:rPr>
          <w:sz w:val="21"/>
          <w:lang w:eastAsia="zh-CN"/>
        </w:rPr>
      </w:pPr>
      <w:r>
        <w:rPr>
          <w:spacing w:val="-6"/>
          <w:sz w:val="21"/>
          <w:lang w:eastAsia="zh-CN"/>
        </w:rPr>
        <w:t>接受认证机构</w:t>
      </w:r>
      <w:r>
        <w:rPr>
          <w:sz w:val="21"/>
          <w:lang w:eastAsia="zh-CN"/>
        </w:rPr>
        <w:t>（</w:t>
      </w:r>
      <w:r>
        <w:rPr>
          <w:rFonts w:ascii="Arial" w:eastAsia="Arial"/>
          <w:sz w:val="21"/>
          <w:lang w:eastAsia="zh-CN"/>
        </w:rPr>
        <w:t>CNAS</w:t>
      </w:r>
      <w:r>
        <w:rPr>
          <w:rFonts w:ascii="Arial" w:eastAsia="Arial"/>
          <w:spacing w:val="11"/>
          <w:sz w:val="21"/>
          <w:lang w:eastAsia="zh-CN"/>
        </w:rPr>
        <w:t xml:space="preserve"> </w:t>
      </w:r>
      <w:r>
        <w:rPr>
          <w:spacing w:val="-18"/>
          <w:sz w:val="21"/>
          <w:lang w:eastAsia="zh-CN"/>
        </w:rPr>
        <w:t xml:space="preserve">或 </w:t>
      </w:r>
      <w:r>
        <w:rPr>
          <w:rFonts w:ascii="Arial" w:eastAsia="Arial"/>
          <w:spacing w:val="-9"/>
          <w:sz w:val="21"/>
          <w:lang w:eastAsia="zh-CN"/>
        </w:rPr>
        <w:t>ANAB</w:t>
      </w:r>
      <w:r>
        <w:rPr>
          <w:spacing w:val="-9"/>
          <w:sz w:val="21"/>
          <w:lang w:eastAsia="zh-CN"/>
        </w:rPr>
        <w:t>）</w:t>
      </w:r>
      <w:r>
        <w:rPr>
          <w:spacing w:val="-7"/>
          <w:sz w:val="21"/>
          <w:lang w:eastAsia="zh-CN"/>
        </w:rPr>
        <w:t>安排的见证审核及确认审核，为接纳到场的认可评审人员提供便利。</w:t>
      </w:r>
    </w:p>
    <w:p w14:paraId="1BDD5213" w14:textId="42D85668" w:rsidR="004059B1" w:rsidRDefault="00E60D83">
      <w:pPr>
        <w:pStyle w:val="1"/>
        <w:spacing w:before="107"/>
        <w:rPr>
          <w:lang w:eastAsia="zh-CN"/>
        </w:rPr>
      </w:pPr>
      <w:r>
        <w:rPr>
          <w:rFonts w:ascii="Arial" w:hint="eastAsia"/>
          <w:shd w:val="clear" w:color="auto" w:fill="D9D9D9"/>
          <w:lang w:eastAsia="zh-CN"/>
        </w:rPr>
        <w:t>ZOHO</w:t>
      </w:r>
      <w:r w:rsidR="00000000">
        <w:rPr>
          <w:rFonts w:ascii="Arial" w:eastAsia="Arial"/>
          <w:shd w:val="clear" w:color="auto" w:fill="D9D9D9"/>
          <w:lang w:eastAsia="zh-CN"/>
        </w:rPr>
        <w:t xml:space="preserve"> </w:t>
      </w:r>
      <w:r w:rsidR="00000000">
        <w:rPr>
          <w:shd w:val="clear" w:color="auto" w:fill="D9D9D9"/>
          <w:lang w:eastAsia="zh-CN"/>
        </w:rPr>
        <w:t>的权利和义务</w:t>
      </w:r>
    </w:p>
    <w:p w14:paraId="14A2709B" w14:textId="77777777" w:rsidR="004059B1" w:rsidRDefault="00000000">
      <w:pPr>
        <w:pStyle w:val="2"/>
        <w:spacing w:before="165"/>
        <w:rPr>
          <w:rFonts w:ascii="SimSun" w:eastAsia="SimSun"/>
          <w:lang w:eastAsia="zh-CN"/>
        </w:rPr>
      </w:pPr>
      <w:r>
        <w:rPr>
          <w:spacing w:val="-53"/>
          <w:shd w:val="clear" w:color="auto" w:fill="D9D9D9"/>
          <w:lang w:eastAsia="zh-CN"/>
        </w:rPr>
        <w:t xml:space="preserve"> </w:t>
      </w:r>
      <w:r>
        <w:rPr>
          <w:rFonts w:ascii="SimSun" w:eastAsia="SimSun" w:hint="eastAsia"/>
          <w:shd w:val="clear" w:color="auto" w:fill="D9D9D9"/>
          <w:lang w:eastAsia="zh-CN"/>
        </w:rPr>
        <w:t>权利</w:t>
      </w:r>
    </w:p>
    <w:p w14:paraId="36C6ABA6" w14:textId="07DF9A5F" w:rsidR="004059B1" w:rsidRDefault="00000000">
      <w:pPr>
        <w:pStyle w:val="a4"/>
        <w:numPr>
          <w:ilvl w:val="0"/>
          <w:numId w:val="6"/>
        </w:numPr>
        <w:tabs>
          <w:tab w:val="left" w:pos="897"/>
        </w:tabs>
        <w:spacing w:before="172"/>
        <w:ind w:hanging="362"/>
        <w:rPr>
          <w:sz w:val="21"/>
          <w:lang w:eastAsia="zh-CN"/>
        </w:rPr>
      </w:pPr>
      <w:r>
        <w:rPr>
          <w:spacing w:val="-1"/>
          <w:sz w:val="21"/>
          <w:lang w:eastAsia="zh-CN"/>
        </w:rPr>
        <w:lastRenderedPageBreak/>
        <w:t>对获证组织，</w:t>
      </w:r>
      <w:r w:rsidR="00E60D83">
        <w:rPr>
          <w:rFonts w:ascii="Arial" w:hint="eastAsia"/>
          <w:sz w:val="21"/>
          <w:lang w:eastAsia="zh-CN"/>
        </w:rPr>
        <w:t>ZOHO</w:t>
      </w:r>
      <w:r>
        <w:rPr>
          <w:rFonts w:ascii="Arial" w:eastAsia="Arial"/>
          <w:spacing w:val="-10"/>
          <w:sz w:val="21"/>
          <w:lang w:eastAsia="zh-CN"/>
        </w:rPr>
        <w:t xml:space="preserve"> </w:t>
      </w:r>
      <w:r>
        <w:rPr>
          <w:spacing w:val="-4"/>
          <w:sz w:val="21"/>
          <w:lang w:eastAsia="zh-CN"/>
        </w:rPr>
        <w:t>定期对其管理体系实施监督审核；</w:t>
      </w:r>
    </w:p>
    <w:p w14:paraId="7EB3C1C3" w14:textId="77777777" w:rsidR="004059B1" w:rsidRDefault="004059B1">
      <w:pPr>
        <w:rPr>
          <w:sz w:val="21"/>
          <w:lang w:eastAsia="zh-CN"/>
        </w:rPr>
        <w:sectPr w:rsidR="004059B1">
          <w:pgSz w:w="11910" w:h="16840"/>
          <w:pgMar w:top="1640" w:right="920" w:bottom="980" w:left="1020" w:header="674" w:footer="794" w:gutter="0"/>
          <w:cols w:space="720"/>
        </w:sectPr>
      </w:pPr>
    </w:p>
    <w:p w14:paraId="511D5A76" w14:textId="1DD13769" w:rsidR="004059B1" w:rsidRDefault="00000000">
      <w:pPr>
        <w:pStyle w:val="a4"/>
        <w:numPr>
          <w:ilvl w:val="0"/>
          <w:numId w:val="6"/>
        </w:numPr>
        <w:tabs>
          <w:tab w:val="left" w:pos="897"/>
        </w:tabs>
        <w:spacing w:before="79" w:line="388" w:lineRule="auto"/>
        <w:ind w:right="203"/>
        <w:jc w:val="both"/>
        <w:rPr>
          <w:sz w:val="21"/>
          <w:lang w:eastAsia="zh-CN"/>
        </w:rPr>
      </w:pPr>
      <w:r>
        <w:rPr>
          <w:spacing w:val="-4"/>
          <w:sz w:val="21"/>
          <w:lang w:eastAsia="zh-CN"/>
        </w:rPr>
        <w:lastRenderedPageBreak/>
        <w:t>对获证组织体系发生的重大调整或变动，</w:t>
      </w:r>
      <w:r w:rsidR="00E60D83">
        <w:rPr>
          <w:rFonts w:ascii="Arial" w:hint="eastAsia"/>
          <w:sz w:val="21"/>
          <w:lang w:eastAsia="zh-CN"/>
        </w:rPr>
        <w:t>ZOHO</w:t>
      </w:r>
      <w:r>
        <w:rPr>
          <w:rFonts w:ascii="Arial" w:eastAsia="Arial"/>
          <w:spacing w:val="46"/>
          <w:sz w:val="21"/>
          <w:lang w:eastAsia="zh-CN"/>
        </w:rPr>
        <w:t xml:space="preserve"> </w:t>
      </w:r>
      <w:r>
        <w:rPr>
          <w:spacing w:val="-6"/>
          <w:sz w:val="21"/>
          <w:lang w:eastAsia="zh-CN"/>
        </w:rPr>
        <w:t>应视其重要性决定是否实施附加审核，并收取相应</w:t>
      </w:r>
      <w:r>
        <w:rPr>
          <w:spacing w:val="-1"/>
          <w:sz w:val="21"/>
          <w:lang w:eastAsia="zh-CN"/>
        </w:rPr>
        <w:t>的审核费用；</w:t>
      </w:r>
    </w:p>
    <w:p w14:paraId="6E244E2F" w14:textId="77777777" w:rsidR="004059B1" w:rsidRDefault="00000000">
      <w:pPr>
        <w:pStyle w:val="a4"/>
        <w:numPr>
          <w:ilvl w:val="0"/>
          <w:numId w:val="6"/>
        </w:numPr>
        <w:tabs>
          <w:tab w:val="left" w:pos="897"/>
        </w:tabs>
        <w:spacing w:before="8" w:line="393" w:lineRule="auto"/>
        <w:ind w:right="198"/>
        <w:jc w:val="both"/>
        <w:rPr>
          <w:sz w:val="21"/>
          <w:lang w:eastAsia="zh-CN"/>
        </w:rPr>
      </w:pPr>
      <w:r>
        <w:rPr>
          <w:spacing w:val="-4"/>
          <w:sz w:val="21"/>
          <w:lang w:eastAsia="zh-CN"/>
        </w:rPr>
        <w:t>在每次审核期间</w:t>
      </w:r>
      <w:r>
        <w:rPr>
          <w:sz w:val="21"/>
          <w:lang w:eastAsia="zh-CN"/>
        </w:rPr>
        <w:t>（</w:t>
      </w:r>
      <w:r>
        <w:rPr>
          <w:spacing w:val="-6"/>
          <w:sz w:val="21"/>
          <w:lang w:eastAsia="zh-CN"/>
        </w:rPr>
        <w:t>包括注册审核、监督审核、再认证审核</w:t>
      </w:r>
      <w:r>
        <w:rPr>
          <w:spacing w:val="-106"/>
          <w:sz w:val="21"/>
          <w:lang w:eastAsia="zh-CN"/>
        </w:rPr>
        <w:t>）</w:t>
      </w:r>
      <w:r>
        <w:rPr>
          <w:spacing w:val="-6"/>
          <w:sz w:val="21"/>
          <w:lang w:eastAsia="zh-CN"/>
        </w:rPr>
        <w:t>，安排审核组对申请认证组织管理体系</w:t>
      </w:r>
      <w:r>
        <w:rPr>
          <w:spacing w:val="-2"/>
          <w:sz w:val="21"/>
          <w:lang w:eastAsia="zh-CN"/>
        </w:rPr>
        <w:t>及其涉及的产品、活动与法律法规要求的符合性进行检查和抽样，以确认组织的管理体系符合相关法律法规要求方面的有效性，确认申请认证组织已对法律法规要求的符合性作出了评价，并在</w:t>
      </w:r>
      <w:r>
        <w:rPr>
          <w:spacing w:val="-4"/>
          <w:sz w:val="21"/>
          <w:lang w:eastAsia="zh-CN"/>
        </w:rPr>
        <w:t>不符合相关法律法规要求时采取了纠正措施；</w:t>
      </w:r>
    </w:p>
    <w:p w14:paraId="01D861CE" w14:textId="19AA7FA2" w:rsidR="004059B1" w:rsidRDefault="00E60D83">
      <w:pPr>
        <w:pStyle w:val="a4"/>
        <w:numPr>
          <w:ilvl w:val="0"/>
          <w:numId w:val="6"/>
        </w:numPr>
        <w:tabs>
          <w:tab w:val="left" w:pos="897"/>
        </w:tabs>
        <w:spacing w:line="388" w:lineRule="auto"/>
        <w:ind w:right="205"/>
        <w:jc w:val="both"/>
        <w:rPr>
          <w:sz w:val="21"/>
          <w:lang w:eastAsia="zh-CN"/>
        </w:rPr>
      </w:pPr>
      <w:r>
        <w:rPr>
          <w:rFonts w:ascii="Arial" w:hint="eastAsia"/>
          <w:sz w:val="21"/>
          <w:lang w:eastAsia="zh-CN"/>
        </w:rPr>
        <w:t>ZOHO</w:t>
      </w:r>
      <w:r w:rsidR="00000000">
        <w:rPr>
          <w:rFonts w:ascii="Arial" w:eastAsia="Arial"/>
          <w:spacing w:val="49"/>
          <w:sz w:val="21"/>
          <w:lang w:eastAsia="zh-CN"/>
        </w:rPr>
        <w:t xml:space="preserve"> </w:t>
      </w:r>
      <w:r w:rsidR="00000000">
        <w:rPr>
          <w:spacing w:val="-6"/>
          <w:sz w:val="21"/>
          <w:lang w:eastAsia="zh-CN"/>
        </w:rPr>
        <w:t>有权利要求每一个管理体系经认证的组织，提供所有与相关方信息沟通的记录、所有投诉记</w:t>
      </w:r>
      <w:r w:rsidR="00000000">
        <w:rPr>
          <w:spacing w:val="-5"/>
          <w:sz w:val="21"/>
          <w:lang w:eastAsia="zh-CN"/>
        </w:rPr>
        <w:t>录，以及根据相关管理体系标准或其它规范性文件要求采取纠正措施的记录；</w:t>
      </w:r>
    </w:p>
    <w:p w14:paraId="652CD1B5" w14:textId="58DC5C6F" w:rsidR="004059B1" w:rsidRDefault="00000000">
      <w:pPr>
        <w:pStyle w:val="a4"/>
        <w:numPr>
          <w:ilvl w:val="0"/>
          <w:numId w:val="6"/>
        </w:numPr>
        <w:tabs>
          <w:tab w:val="left" w:pos="897"/>
        </w:tabs>
        <w:spacing w:before="3" w:line="393" w:lineRule="auto"/>
        <w:ind w:right="99"/>
        <w:rPr>
          <w:sz w:val="21"/>
          <w:lang w:eastAsia="zh-CN"/>
        </w:rPr>
      </w:pPr>
      <w:r>
        <w:rPr>
          <w:spacing w:val="-1"/>
          <w:sz w:val="21"/>
          <w:lang w:eastAsia="zh-CN"/>
        </w:rPr>
        <w:t>对于在后续监督审核中发现不能保持体系有效运行，或产品质量严重不合格、发生重大人身安全</w:t>
      </w:r>
      <w:r>
        <w:rPr>
          <w:spacing w:val="-9"/>
          <w:sz w:val="21"/>
          <w:lang w:eastAsia="zh-CN"/>
        </w:rPr>
        <w:t xml:space="preserve">和影响环境的重大事故等不符合相关法律法规要求的情况，或未按协议规定缴纳相应费用的组织， </w:t>
      </w:r>
      <w:r w:rsidR="00E60D83">
        <w:rPr>
          <w:rFonts w:ascii="Arial" w:hint="eastAsia"/>
          <w:sz w:val="21"/>
          <w:lang w:eastAsia="zh-CN"/>
        </w:rPr>
        <w:t>ZOHO</w:t>
      </w:r>
      <w:r>
        <w:rPr>
          <w:rFonts w:ascii="Arial" w:eastAsia="Arial"/>
          <w:spacing w:val="1"/>
          <w:sz w:val="21"/>
          <w:lang w:eastAsia="zh-CN"/>
        </w:rPr>
        <w:t xml:space="preserve"> </w:t>
      </w:r>
      <w:r>
        <w:rPr>
          <w:sz w:val="21"/>
          <w:lang w:eastAsia="zh-CN"/>
        </w:rPr>
        <w:t>有权暂停或撤销获证组织的注册资格，</w:t>
      </w:r>
      <w:r w:rsidR="00E60D83">
        <w:rPr>
          <w:rFonts w:ascii="Arial" w:hint="eastAsia"/>
          <w:sz w:val="21"/>
          <w:lang w:eastAsia="zh-CN"/>
        </w:rPr>
        <w:t>ZOHO</w:t>
      </w:r>
      <w:r>
        <w:rPr>
          <w:rFonts w:ascii="Arial" w:eastAsia="Arial"/>
          <w:spacing w:val="1"/>
          <w:sz w:val="21"/>
          <w:lang w:eastAsia="zh-CN"/>
        </w:rPr>
        <w:t xml:space="preserve"> </w:t>
      </w:r>
      <w:r>
        <w:rPr>
          <w:sz w:val="21"/>
          <w:lang w:eastAsia="zh-CN"/>
        </w:rPr>
        <w:t>及时以信函或其它类似方式通告，并发布暂停</w:t>
      </w:r>
      <w:r>
        <w:rPr>
          <w:rFonts w:ascii="Arial" w:eastAsia="Arial"/>
          <w:sz w:val="21"/>
          <w:lang w:eastAsia="zh-CN"/>
        </w:rPr>
        <w:t xml:space="preserve">/ </w:t>
      </w:r>
      <w:r>
        <w:rPr>
          <w:sz w:val="21"/>
          <w:lang w:eastAsia="zh-CN"/>
        </w:rPr>
        <w:t>注销公告。</w:t>
      </w:r>
    </w:p>
    <w:p w14:paraId="0375FD9A" w14:textId="6F521738" w:rsidR="004059B1" w:rsidRDefault="00000000">
      <w:pPr>
        <w:pStyle w:val="a4"/>
        <w:numPr>
          <w:ilvl w:val="0"/>
          <w:numId w:val="6"/>
        </w:numPr>
        <w:tabs>
          <w:tab w:val="left" w:pos="897"/>
        </w:tabs>
        <w:spacing w:line="391" w:lineRule="auto"/>
        <w:ind w:right="204"/>
        <w:jc w:val="both"/>
        <w:rPr>
          <w:sz w:val="21"/>
          <w:lang w:eastAsia="zh-CN"/>
        </w:rPr>
      </w:pPr>
      <w:r>
        <w:rPr>
          <w:spacing w:val="-10"/>
          <w:sz w:val="21"/>
          <w:lang w:eastAsia="zh-CN"/>
        </w:rPr>
        <w:t xml:space="preserve">根据《中华人民共和国食品安全法》第 </w:t>
      </w:r>
      <w:r>
        <w:rPr>
          <w:rFonts w:ascii="Arial" w:eastAsia="Arial"/>
          <w:sz w:val="21"/>
          <w:lang w:eastAsia="zh-CN"/>
        </w:rPr>
        <w:t>33</w:t>
      </w:r>
      <w:r>
        <w:rPr>
          <w:rFonts w:ascii="Arial" w:eastAsia="Arial"/>
          <w:spacing w:val="12"/>
          <w:sz w:val="21"/>
          <w:lang w:eastAsia="zh-CN"/>
        </w:rPr>
        <w:t xml:space="preserve"> </w:t>
      </w:r>
      <w:r>
        <w:rPr>
          <w:spacing w:val="-8"/>
          <w:sz w:val="21"/>
          <w:lang w:eastAsia="zh-CN"/>
        </w:rPr>
        <w:t>条规定，对通过良好生产规范、危害分析与关键控制点</w:t>
      </w:r>
      <w:r>
        <w:rPr>
          <w:spacing w:val="-6"/>
          <w:sz w:val="21"/>
          <w:lang w:eastAsia="zh-CN"/>
        </w:rPr>
        <w:t>体系认证的食品生产经营企业，</w:t>
      </w:r>
      <w:r w:rsidR="00E60D83">
        <w:rPr>
          <w:rFonts w:ascii="Arial" w:hint="eastAsia"/>
          <w:sz w:val="21"/>
          <w:lang w:eastAsia="zh-CN"/>
        </w:rPr>
        <w:t>ZOHO</w:t>
      </w:r>
      <w:r>
        <w:rPr>
          <w:rFonts w:ascii="Arial" w:eastAsia="Arial"/>
          <w:spacing w:val="45"/>
          <w:sz w:val="21"/>
          <w:lang w:eastAsia="zh-CN"/>
        </w:rPr>
        <w:t xml:space="preserve"> </w:t>
      </w:r>
      <w:r>
        <w:rPr>
          <w:spacing w:val="-6"/>
          <w:sz w:val="21"/>
          <w:lang w:eastAsia="zh-CN"/>
        </w:rPr>
        <w:t>依法实施跟踪调查；对不再符合认证要求的企业，依法撤销</w:t>
      </w:r>
      <w:r>
        <w:rPr>
          <w:spacing w:val="-5"/>
          <w:sz w:val="21"/>
          <w:lang w:eastAsia="zh-CN"/>
        </w:rPr>
        <w:t>认证，并向有关质量监督、工商行政管理、食品药品监督管理部门通报，同时向社会公布。</w:t>
      </w:r>
    </w:p>
    <w:p w14:paraId="608EB630" w14:textId="77777777" w:rsidR="004059B1" w:rsidRDefault="00000000">
      <w:pPr>
        <w:pStyle w:val="2"/>
        <w:spacing w:before="2"/>
        <w:rPr>
          <w:rFonts w:ascii="SimSun" w:eastAsia="SimSun"/>
        </w:rPr>
      </w:pPr>
      <w:r>
        <w:rPr>
          <w:spacing w:val="-53"/>
          <w:shd w:val="clear" w:color="auto" w:fill="D9D9D9"/>
          <w:lang w:eastAsia="zh-CN"/>
        </w:rPr>
        <w:t xml:space="preserve"> </w:t>
      </w:r>
      <w:r>
        <w:rPr>
          <w:rFonts w:ascii="SimSun" w:eastAsia="SimSun" w:hint="eastAsia"/>
          <w:shd w:val="clear" w:color="auto" w:fill="D9D9D9"/>
        </w:rPr>
        <w:t>义务</w:t>
      </w:r>
    </w:p>
    <w:p w14:paraId="5DF046F2" w14:textId="77777777" w:rsidR="004059B1" w:rsidRDefault="00000000">
      <w:pPr>
        <w:pStyle w:val="a4"/>
        <w:numPr>
          <w:ilvl w:val="0"/>
          <w:numId w:val="7"/>
        </w:numPr>
        <w:tabs>
          <w:tab w:val="left" w:pos="897"/>
        </w:tabs>
        <w:spacing w:before="168"/>
        <w:ind w:hanging="362"/>
        <w:rPr>
          <w:sz w:val="21"/>
          <w:lang w:eastAsia="zh-CN"/>
        </w:rPr>
      </w:pPr>
      <w:r>
        <w:rPr>
          <w:spacing w:val="-4"/>
          <w:sz w:val="21"/>
          <w:lang w:eastAsia="zh-CN"/>
        </w:rPr>
        <w:t>向申请认证组织提供有关的公开性文件；</w:t>
      </w:r>
    </w:p>
    <w:p w14:paraId="65DEA740" w14:textId="77777777" w:rsidR="004059B1" w:rsidRDefault="00000000">
      <w:pPr>
        <w:pStyle w:val="a4"/>
        <w:numPr>
          <w:ilvl w:val="0"/>
          <w:numId w:val="7"/>
        </w:numPr>
        <w:tabs>
          <w:tab w:val="left" w:pos="897"/>
        </w:tabs>
        <w:spacing w:before="172"/>
        <w:ind w:hanging="362"/>
        <w:rPr>
          <w:sz w:val="21"/>
          <w:lang w:eastAsia="zh-CN"/>
        </w:rPr>
      </w:pPr>
      <w:r>
        <w:rPr>
          <w:spacing w:val="-4"/>
          <w:sz w:val="21"/>
          <w:lang w:eastAsia="zh-CN"/>
        </w:rPr>
        <w:t>提名的评审组成员须征得申请认证组织的同意；</w:t>
      </w:r>
    </w:p>
    <w:p w14:paraId="29C32D53" w14:textId="47E3C9FD" w:rsidR="004059B1" w:rsidRDefault="00000000">
      <w:pPr>
        <w:pStyle w:val="a4"/>
        <w:numPr>
          <w:ilvl w:val="0"/>
          <w:numId w:val="7"/>
        </w:numPr>
        <w:tabs>
          <w:tab w:val="left" w:pos="897"/>
        </w:tabs>
        <w:spacing w:before="173" w:line="388" w:lineRule="auto"/>
        <w:ind w:right="205"/>
        <w:rPr>
          <w:sz w:val="21"/>
          <w:lang w:eastAsia="zh-CN"/>
        </w:rPr>
      </w:pPr>
      <w:r>
        <w:rPr>
          <w:spacing w:val="48"/>
          <w:sz w:val="21"/>
          <w:lang w:eastAsia="zh-CN"/>
        </w:rPr>
        <w:t>按</w:t>
      </w:r>
      <w:r w:rsidR="00E60D83">
        <w:rPr>
          <w:rFonts w:ascii="Arial" w:hint="eastAsia"/>
          <w:sz w:val="21"/>
          <w:lang w:eastAsia="zh-CN"/>
        </w:rPr>
        <w:t>ZOHO</w:t>
      </w:r>
      <w:r>
        <w:rPr>
          <w:rFonts w:ascii="Arial" w:eastAsia="Arial"/>
          <w:spacing w:val="26"/>
          <w:sz w:val="21"/>
          <w:lang w:eastAsia="zh-CN"/>
        </w:rPr>
        <w:t xml:space="preserve"> </w:t>
      </w:r>
      <w:r>
        <w:rPr>
          <w:spacing w:val="-7"/>
          <w:sz w:val="21"/>
          <w:lang w:eastAsia="zh-CN"/>
        </w:rPr>
        <w:t>规定的程序开展认证活动，向申请认证组织及时提交审核计划和文件审核报告，按约定时</w:t>
      </w:r>
      <w:r>
        <w:rPr>
          <w:spacing w:val="-2"/>
          <w:sz w:val="21"/>
          <w:lang w:eastAsia="zh-CN"/>
        </w:rPr>
        <w:t>间实施审核并出具审核报告；</w:t>
      </w:r>
    </w:p>
    <w:p w14:paraId="3FAE9248" w14:textId="1A45D9DD" w:rsidR="004059B1" w:rsidRDefault="00000000">
      <w:pPr>
        <w:pStyle w:val="a4"/>
        <w:numPr>
          <w:ilvl w:val="0"/>
          <w:numId w:val="7"/>
        </w:numPr>
        <w:tabs>
          <w:tab w:val="left" w:pos="897"/>
        </w:tabs>
        <w:spacing w:before="7" w:line="393" w:lineRule="auto"/>
        <w:ind w:right="204"/>
        <w:rPr>
          <w:sz w:val="21"/>
          <w:lang w:eastAsia="zh-CN"/>
        </w:rPr>
      </w:pPr>
      <w:r>
        <w:rPr>
          <w:spacing w:val="-3"/>
          <w:sz w:val="21"/>
          <w:lang w:eastAsia="zh-CN"/>
        </w:rPr>
        <w:t>遵守公正性与保密声明。</w:t>
      </w:r>
      <w:r w:rsidR="00E60D83">
        <w:rPr>
          <w:rFonts w:ascii="Arial" w:hint="eastAsia"/>
          <w:spacing w:val="3"/>
          <w:sz w:val="21"/>
          <w:lang w:eastAsia="zh-CN"/>
        </w:rPr>
        <w:t>ZOHO</w:t>
      </w:r>
      <w:r>
        <w:rPr>
          <w:rFonts w:ascii="Arial" w:eastAsia="Arial"/>
          <w:spacing w:val="46"/>
          <w:sz w:val="21"/>
          <w:lang w:eastAsia="zh-CN"/>
        </w:rPr>
        <w:t xml:space="preserve"> </w:t>
      </w:r>
      <w:r>
        <w:rPr>
          <w:spacing w:val="-6"/>
          <w:sz w:val="21"/>
          <w:lang w:eastAsia="zh-CN"/>
        </w:rPr>
        <w:t>承诺未经申请认证组织同意，不向任何第三方提供涉及甲方的保密</w:t>
      </w:r>
      <w:r>
        <w:rPr>
          <w:sz w:val="21"/>
          <w:lang w:eastAsia="zh-CN"/>
        </w:rPr>
        <w:t>资料；</w:t>
      </w:r>
    </w:p>
    <w:p w14:paraId="272EB8C9" w14:textId="4E580BBB" w:rsidR="004059B1" w:rsidRDefault="00000000">
      <w:pPr>
        <w:pStyle w:val="a4"/>
        <w:numPr>
          <w:ilvl w:val="0"/>
          <w:numId w:val="7"/>
        </w:numPr>
        <w:tabs>
          <w:tab w:val="left" w:pos="897"/>
        </w:tabs>
        <w:spacing w:line="393" w:lineRule="auto"/>
        <w:ind w:right="202"/>
        <w:rPr>
          <w:sz w:val="21"/>
          <w:lang w:eastAsia="zh-CN"/>
        </w:rPr>
      </w:pPr>
      <w:r>
        <w:rPr>
          <w:spacing w:val="-3"/>
          <w:sz w:val="21"/>
          <w:lang w:eastAsia="zh-CN"/>
        </w:rPr>
        <w:t>申请认证组织的管理体系认证合格后，</w:t>
      </w:r>
      <w:r w:rsidR="00E60D83">
        <w:rPr>
          <w:rFonts w:ascii="Arial" w:hint="eastAsia"/>
          <w:sz w:val="21"/>
          <w:lang w:eastAsia="zh-CN"/>
        </w:rPr>
        <w:t>ZOHO</w:t>
      </w:r>
      <w:r>
        <w:rPr>
          <w:rFonts w:ascii="Arial" w:eastAsia="Arial"/>
          <w:spacing w:val="8"/>
          <w:sz w:val="21"/>
          <w:lang w:eastAsia="zh-CN"/>
        </w:rPr>
        <w:t xml:space="preserve"> </w:t>
      </w:r>
      <w:r>
        <w:rPr>
          <w:spacing w:val="-4"/>
          <w:sz w:val="21"/>
          <w:lang w:eastAsia="zh-CN"/>
        </w:rPr>
        <w:t>及时向其颁发认证证书。</w:t>
      </w:r>
      <w:r w:rsidR="00E60D83">
        <w:rPr>
          <w:rFonts w:ascii="Arial" w:hint="eastAsia"/>
          <w:spacing w:val="3"/>
          <w:sz w:val="21"/>
          <w:lang w:eastAsia="zh-CN"/>
        </w:rPr>
        <w:t>ZOHO</w:t>
      </w:r>
      <w:r>
        <w:rPr>
          <w:rFonts w:ascii="Arial" w:eastAsia="Arial"/>
          <w:spacing w:val="9"/>
          <w:sz w:val="21"/>
          <w:lang w:eastAsia="zh-CN"/>
        </w:rPr>
        <w:t xml:space="preserve"> </w:t>
      </w:r>
      <w:r>
        <w:rPr>
          <w:spacing w:val="-4"/>
          <w:sz w:val="21"/>
          <w:lang w:eastAsia="zh-CN"/>
        </w:rPr>
        <w:t>应定期在媒体上公布获</w:t>
      </w:r>
      <w:r>
        <w:rPr>
          <w:spacing w:val="-1"/>
          <w:sz w:val="21"/>
          <w:lang w:eastAsia="zh-CN"/>
        </w:rPr>
        <w:t>证组织名录。</w:t>
      </w:r>
    </w:p>
    <w:p w14:paraId="4673CEB0" w14:textId="43FDF0D9" w:rsidR="004059B1" w:rsidRDefault="00000000">
      <w:pPr>
        <w:pStyle w:val="a4"/>
        <w:numPr>
          <w:ilvl w:val="0"/>
          <w:numId w:val="7"/>
        </w:numPr>
        <w:tabs>
          <w:tab w:val="left" w:pos="897"/>
        </w:tabs>
        <w:ind w:hanging="362"/>
        <w:rPr>
          <w:sz w:val="21"/>
        </w:rPr>
      </w:pPr>
      <w:r>
        <w:rPr>
          <w:spacing w:val="-1"/>
          <w:sz w:val="21"/>
        </w:rPr>
        <w:t>万泰在网站</w:t>
      </w:r>
      <w:r>
        <w:rPr>
          <w:sz w:val="21"/>
        </w:rPr>
        <w:t>（</w:t>
      </w:r>
      <w:hyperlink r:id="rId10">
        <w:r>
          <w:rPr>
            <w:rFonts w:ascii="Arial" w:eastAsia="Arial" w:hAnsi="Arial"/>
            <w:sz w:val="21"/>
          </w:rPr>
          <w:t>www.</w:t>
        </w:r>
        <w:r w:rsidR="00E60D83">
          <w:rPr>
            <w:rFonts w:ascii="Arial" w:hAnsi="Arial" w:hint="eastAsia"/>
            <w:sz w:val="21"/>
            <w:lang w:eastAsia="zh-CN"/>
          </w:rPr>
          <w:t>ZOHO</w:t>
        </w:r>
        <w:r>
          <w:rPr>
            <w:rFonts w:ascii="Arial" w:eastAsia="Arial" w:hAnsi="Arial"/>
            <w:sz w:val="21"/>
          </w:rPr>
          <w:t>-int.com</w:t>
        </w:r>
      </w:hyperlink>
      <w:r>
        <w:rPr>
          <w:sz w:val="21"/>
        </w:rPr>
        <w:t>）</w:t>
      </w:r>
      <w:r>
        <w:rPr>
          <w:rFonts w:ascii="Arial" w:eastAsia="Arial" w:hAnsi="Arial"/>
          <w:sz w:val="21"/>
        </w:rPr>
        <w:t>“</w:t>
      </w:r>
      <w:r>
        <w:rPr>
          <w:spacing w:val="-2"/>
          <w:sz w:val="21"/>
        </w:rPr>
        <w:t>获证查询</w:t>
      </w:r>
      <w:r>
        <w:rPr>
          <w:rFonts w:ascii="Arial" w:eastAsia="Arial" w:hAnsi="Arial"/>
          <w:sz w:val="21"/>
        </w:rPr>
        <w:t>”</w:t>
      </w:r>
      <w:r>
        <w:rPr>
          <w:spacing w:val="-4"/>
          <w:sz w:val="21"/>
        </w:rPr>
        <w:t>中公布有关获证组织的状态。</w:t>
      </w:r>
    </w:p>
    <w:p w14:paraId="63CCFD58" w14:textId="77777777" w:rsidR="004059B1" w:rsidRDefault="004059B1">
      <w:pPr>
        <w:pStyle w:val="a3"/>
        <w:ind w:left="0" w:firstLine="0"/>
        <w:rPr>
          <w:sz w:val="24"/>
        </w:rPr>
      </w:pPr>
    </w:p>
    <w:p w14:paraId="4A1FF6C7" w14:textId="77777777" w:rsidR="004059B1" w:rsidRDefault="00000000">
      <w:pPr>
        <w:pStyle w:val="a4"/>
        <w:numPr>
          <w:ilvl w:val="0"/>
          <w:numId w:val="7"/>
        </w:numPr>
        <w:tabs>
          <w:tab w:val="left" w:pos="897"/>
        </w:tabs>
        <w:spacing w:before="160" w:line="367" w:lineRule="auto"/>
        <w:ind w:right="196"/>
        <w:jc w:val="both"/>
        <w:rPr>
          <w:sz w:val="21"/>
          <w:lang w:eastAsia="zh-CN"/>
        </w:rPr>
      </w:pPr>
      <w:r>
        <w:rPr>
          <w:spacing w:val="-15"/>
          <w:sz w:val="21"/>
          <w:lang w:eastAsia="zh-CN"/>
        </w:rPr>
        <w:t xml:space="preserve">接受 </w:t>
      </w:r>
      <w:r>
        <w:rPr>
          <w:rFonts w:ascii="Arial" w:eastAsia="Arial"/>
          <w:sz w:val="21"/>
          <w:lang w:eastAsia="zh-CN"/>
        </w:rPr>
        <w:t>CNAS</w:t>
      </w:r>
      <w:r>
        <w:rPr>
          <w:rFonts w:ascii="Arial" w:eastAsia="Arial"/>
          <w:spacing w:val="4"/>
          <w:sz w:val="21"/>
          <w:lang w:eastAsia="zh-CN"/>
        </w:rPr>
        <w:t xml:space="preserve"> </w:t>
      </w:r>
      <w:r>
        <w:rPr>
          <w:spacing w:val="-21"/>
          <w:sz w:val="21"/>
          <w:lang w:eastAsia="zh-CN"/>
        </w:rPr>
        <w:t xml:space="preserve">或 </w:t>
      </w:r>
      <w:r>
        <w:rPr>
          <w:rFonts w:ascii="Arial" w:eastAsia="Arial"/>
          <w:spacing w:val="-3"/>
          <w:sz w:val="21"/>
          <w:lang w:eastAsia="zh-CN"/>
        </w:rPr>
        <w:t>ANAB</w:t>
      </w:r>
      <w:r>
        <w:rPr>
          <w:rFonts w:ascii="Arial" w:eastAsia="Arial"/>
          <w:spacing w:val="5"/>
          <w:sz w:val="21"/>
          <w:lang w:eastAsia="zh-CN"/>
        </w:rPr>
        <w:t xml:space="preserve"> </w:t>
      </w:r>
      <w:r>
        <w:rPr>
          <w:spacing w:val="-8"/>
          <w:sz w:val="21"/>
          <w:lang w:eastAsia="zh-CN"/>
        </w:rPr>
        <w:t>安排的见证审核及确认审核，为接纳到场的认可评审人员提供便利。针对见</w:t>
      </w:r>
      <w:r>
        <w:rPr>
          <w:spacing w:val="-9"/>
          <w:sz w:val="21"/>
          <w:lang w:eastAsia="zh-CN"/>
        </w:rPr>
        <w:t>证审核或确认审核过程中发现的问题或不符合项，万泰将在规定时间内完成纠正和预防措施并关</w:t>
      </w:r>
      <w:r>
        <w:rPr>
          <w:spacing w:val="12"/>
          <w:sz w:val="21"/>
          <w:lang w:eastAsia="zh-CN"/>
        </w:rPr>
        <w:t>闭后上报</w:t>
      </w:r>
      <w:r>
        <w:rPr>
          <w:rFonts w:ascii="Arial" w:eastAsia="Arial"/>
          <w:sz w:val="21"/>
          <w:lang w:eastAsia="zh-CN"/>
        </w:rPr>
        <w:t>CNAS</w:t>
      </w:r>
      <w:r>
        <w:rPr>
          <w:rFonts w:ascii="Arial" w:eastAsia="Arial"/>
          <w:spacing w:val="-7"/>
          <w:sz w:val="21"/>
          <w:lang w:eastAsia="zh-CN"/>
        </w:rPr>
        <w:t xml:space="preserve"> </w:t>
      </w:r>
      <w:r>
        <w:rPr>
          <w:spacing w:val="-27"/>
          <w:sz w:val="21"/>
          <w:lang w:eastAsia="zh-CN"/>
        </w:rPr>
        <w:t xml:space="preserve">或 </w:t>
      </w:r>
      <w:r>
        <w:rPr>
          <w:rFonts w:ascii="Arial" w:eastAsia="Arial"/>
          <w:sz w:val="21"/>
          <w:lang w:eastAsia="zh-CN"/>
        </w:rPr>
        <w:t>ANAB</w:t>
      </w:r>
      <w:r>
        <w:rPr>
          <w:sz w:val="21"/>
          <w:lang w:eastAsia="zh-CN"/>
        </w:rPr>
        <w:t>。</w:t>
      </w:r>
    </w:p>
    <w:sectPr w:rsidR="004059B1">
      <w:pgSz w:w="11910" w:h="16840"/>
      <w:pgMar w:top="1640" w:right="920" w:bottom="1000" w:left="1020" w:header="674"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7BF58" w14:textId="77777777" w:rsidR="001277F7" w:rsidRDefault="001277F7">
      <w:r>
        <w:separator/>
      </w:r>
    </w:p>
  </w:endnote>
  <w:endnote w:type="continuationSeparator" w:id="0">
    <w:p w14:paraId="67E82475" w14:textId="77777777" w:rsidR="001277F7" w:rsidRDefault="00127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2DEE5" w14:textId="77777777" w:rsidR="004059B1" w:rsidRDefault="00000000">
    <w:pPr>
      <w:pStyle w:val="a3"/>
      <w:spacing w:line="14" w:lineRule="auto"/>
      <w:ind w:left="0" w:firstLine="0"/>
      <w:rPr>
        <w:sz w:val="19"/>
      </w:rPr>
    </w:pPr>
    <w:r>
      <w:pict w14:anchorId="1C48B40A">
        <v:shapetype id="_x0000_t202" coordsize="21600,21600" o:spt="202" path="m,l,21600r21600,l21600,xe">
          <v:stroke joinstyle="miter"/>
          <v:path gradientshapeok="t" o:connecttype="rect"/>
        </v:shapetype>
        <v:shape id="_x0000_s1033" type="#_x0000_t202" style="position:absolute;margin-left:55.65pt;margin-top:790.5pt;width:355.5pt;height:9.6pt;z-index:-251802624;mso-position-horizontal-relative:page;mso-position-vertical-relative:page;mso-width-relative:page;mso-height-relative:page" filled="f" stroked="f">
          <v:textbox inset="0,0,0,0">
            <w:txbxContent>
              <w:p w14:paraId="01EAB2AF" w14:textId="12E0EF4D" w:rsidR="004059B1" w:rsidRPr="00E60D83" w:rsidRDefault="00000000">
                <w:pPr>
                  <w:spacing w:before="2"/>
                  <w:ind w:left="20"/>
                  <w:rPr>
                    <w:rFonts w:ascii="Times New Roman" w:eastAsiaTheme="minorEastAsia" w:hint="eastAsia"/>
                    <w:sz w:val="18"/>
                    <w:lang w:eastAsia="zh-CN"/>
                  </w:rPr>
                </w:pPr>
                <w:r>
                  <w:rPr>
                    <w:sz w:val="18"/>
                    <w:lang w:eastAsia="zh-CN"/>
                  </w:rPr>
                  <w:t>上述内容的最新信息请查询</w:t>
                </w:r>
                <w:r w:rsidR="00E60D83">
                  <w:rPr>
                    <w:rFonts w:ascii="Times New Roman" w:hint="eastAsia"/>
                    <w:sz w:val="18"/>
                    <w:lang w:eastAsia="zh-CN"/>
                  </w:rPr>
                  <w:t>ZOHO</w:t>
                </w:r>
                <w:r>
                  <w:rPr>
                    <w:rFonts w:ascii="Times New Roman" w:eastAsia="Times New Roman"/>
                    <w:sz w:val="18"/>
                    <w:lang w:eastAsia="zh-CN"/>
                  </w:rPr>
                  <w:t xml:space="preserve"> </w:t>
                </w:r>
                <w:r>
                  <w:rPr>
                    <w:sz w:val="18"/>
                    <w:lang w:eastAsia="zh-CN"/>
                  </w:rPr>
                  <w:t>网站，网址</w:t>
                </w:r>
                <w:r w:rsidR="00E60D83">
                  <w:rPr>
                    <w:rFonts w:hint="eastAsia"/>
                    <w:sz w:val="18"/>
                    <w:lang w:eastAsia="zh-CN"/>
                  </w:rPr>
                  <w:t>:https://www.zohocert.com</w:t>
                </w:r>
                <w:r w:rsidR="00E60D83" w:rsidRPr="00E60D83">
                  <w:rPr>
                    <w:rFonts w:ascii="Times New Roman" w:eastAsiaTheme="minorEastAsia" w:hint="eastAsia"/>
                    <w:sz w:val="18"/>
                    <w:lang w:eastAsia="zh-CN"/>
                  </w:rPr>
                  <w:t xml:space="preserve"> </w:t>
                </w:r>
              </w:p>
            </w:txbxContent>
          </v:textbox>
          <w10:wrap anchorx="page" anchory="page"/>
        </v:shape>
      </w:pict>
    </w:r>
    <w:r>
      <w:pict w14:anchorId="2C2F9310">
        <v:shape id="_x0000_s1034" type="#_x0000_t202" style="position:absolute;margin-left:472.2pt;margin-top:790.5pt;width:49.55pt;height:12.1pt;z-index:-251801600;mso-position-horizontal-relative:page;mso-position-vertical-relative:page;mso-width-relative:page;mso-height-relative:page" filled="f" stroked="f">
          <v:textbox inset="0,0,0,0">
            <w:txbxContent>
              <w:p w14:paraId="524D53B3" w14:textId="77777777" w:rsidR="004059B1" w:rsidRDefault="00000000">
                <w:pPr>
                  <w:spacing w:before="14"/>
                  <w:ind w:left="20"/>
                  <w:rPr>
                    <w:rFonts w:ascii="Times New Roman"/>
                    <w:sz w:val="18"/>
                  </w:rPr>
                </w:pPr>
                <w:r>
                  <w:rPr>
                    <w:rFonts w:ascii="Times New Roman"/>
                    <w:sz w:val="18"/>
                  </w:rPr>
                  <w:t xml:space="preserve">Page </w:t>
                </w:r>
                <w:r>
                  <w:fldChar w:fldCharType="begin"/>
                </w:r>
                <w:r>
                  <w:rPr>
                    <w:rFonts w:ascii="Times New Roman"/>
                    <w:sz w:val="18"/>
                  </w:rPr>
                  <w:instrText xml:space="preserve"> PAGE </w:instrText>
                </w:r>
                <w:r>
                  <w:fldChar w:fldCharType="separate"/>
                </w:r>
                <w:r>
                  <w:t>2</w:t>
                </w:r>
                <w:r>
                  <w:fldChar w:fldCharType="end"/>
                </w:r>
                <w:r>
                  <w:rPr>
                    <w:rFonts w:ascii="Times New Roman"/>
                    <w:sz w:val="18"/>
                  </w:rPr>
                  <w:t xml:space="preserve"> of 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495DB" w14:textId="77777777" w:rsidR="001277F7" w:rsidRDefault="001277F7">
      <w:r>
        <w:separator/>
      </w:r>
    </w:p>
  </w:footnote>
  <w:footnote w:type="continuationSeparator" w:id="0">
    <w:p w14:paraId="57ACFA7E" w14:textId="77777777" w:rsidR="001277F7" w:rsidRDefault="00127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835F4" w14:textId="77777777" w:rsidR="004059B1" w:rsidRDefault="00000000">
    <w:pPr>
      <w:pStyle w:val="a3"/>
      <w:spacing w:line="14" w:lineRule="auto"/>
      <w:ind w:left="0" w:firstLine="0"/>
      <w:rPr>
        <w:sz w:val="20"/>
      </w:rPr>
    </w:pPr>
    <w:r>
      <w:pict w14:anchorId="199BF4BD">
        <v:shapetype id="_x0000_t202" coordsize="21600,21600" o:spt="202" path="m,l,21600r21600,l21600,xe">
          <v:stroke joinstyle="miter"/>
          <v:path gradientshapeok="t" o:connecttype="rect"/>
        </v:shapetype>
        <v:shape id="_x0000_s1029" type="#_x0000_t202" style="position:absolute;margin-left:165.35pt;margin-top:47.4pt;width:37.55pt;height:13.7pt;z-index:-251806720;mso-position-horizontal-relative:page;mso-position-vertical-relative:page;mso-width-relative:page;mso-height-relative:page" filled="f" stroked="f">
          <v:textbox inset="0,0,0,0">
            <w:txbxContent>
              <w:p w14:paraId="3829A5D4" w14:textId="77777777" w:rsidR="004059B1" w:rsidRDefault="00000000">
                <w:pPr>
                  <w:spacing w:before="12"/>
                  <w:rPr>
                    <w:rFonts w:ascii="Times New Roman"/>
                    <w:b/>
                    <w:sz w:val="21"/>
                  </w:rPr>
                </w:pPr>
                <w:r>
                  <w:rPr>
                    <w:rFonts w:ascii="Times New Roman"/>
                    <w:b/>
                    <w:sz w:val="21"/>
                  </w:rPr>
                  <w:t>1</w:t>
                </w:r>
              </w:p>
            </w:txbxContent>
          </v:textbox>
          <w10:wrap anchorx="page" anchory="page"/>
        </v:shape>
      </w:pict>
    </w:r>
    <w:r>
      <w:pict w14:anchorId="0F08A365">
        <v:shape id="_x0000_s1030" type="#_x0000_t202" style="position:absolute;margin-left:274.35pt;margin-top:47.4pt;width:34.65pt;height:13.7pt;z-index:-251805696;mso-position-horizontal-relative:page;mso-position-vertical-relative:page;mso-width-relative:page;mso-height-relative:page" filled="f" stroked="f">
          <v:textbox inset="0,0,0,0">
            <w:txbxContent>
              <w:p w14:paraId="0B242434" w14:textId="77777777" w:rsidR="004059B1" w:rsidRDefault="004059B1">
                <w:pPr>
                  <w:spacing w:before="12"/>
                  <w:rPr>
                    <w:rFonts w:ascii="Times New Roman"/>
                    <w:b/>
                    <w:sz w:val="21"/>
                  </w:rPr>
                </w:pPr>
              </w:p>
            </w:txbxContent>
          </v:textbox>
          <w10:wrap anchorx="page" anchory="page"/>
        </v:shape>
      </w:pict>
    </w:r>
    <w:r>
      <w:pict w14:anchorId="59711E06">
        <v:shape id="_x0000_s1031" type="#_x0000_t202" style="position:absolute;margin-left:422.75pt;margin-top:47.4pt;width:76.2pt;height:13.7pt;z-index:-251804672;mso-position-horizontal-relative:page;mso-position-vertical-relative:page;mso-width-relative:page;mso-height-relative:page" filled="f" stroked="f">
          <v:textbox inset="0,0,0,0">
            <w:txbxContent>
              <w:p w14:paraId="43D94CFB" w14:textId="77777777" w:rsidR="004059B1" w:rsidRDefault="004059B1">
                <w:pPr>
                  <w:spacing w:before="12"/>
                  <w:rPr>
                    <w:rFonts w:ascii="Times New Roman"/>
                    <w:b/>
                    <w:sz w:val="21"/>
                  </w:rPr>
                </w:pPr>
              </w:p>
            </w:txbxContent>
          </v:textbox>
          <w10:wrap anchorx="page" anchory="page"/>
        </v:shape>
      </w:pict>
    </w:r>
    <w:r>
      <w:pict w14:anchorId="6399BF31">
        <v:shape id="_x0000_s1032" type="#_x0000_t202" style="position:absolute;margin-left:62.85pt;margin-top:59.35pt;width:62.95pt;height:9.25pt;z-index:-251803648;mso-position-horizontal-relative:page;mso-position-vertical-relative:page;mso-width-relative:page;mso-height-relative:page" filled="f" stroked="f">
          <v:textbox inset="0,0,0,0">
            <w:txbxContent>
              <w:p w14:paraId="5E2ABCDB" w14:textId="77777777" w:rsidR="004059B1" w:rsidRDefault="004059B1">
                <w:pPr>
                  <w:spacing w:before="15"/>
                  <w:rPr>
                    <w:rFonts w:ascii="Arial"/>
                    <w:b/>
                    <w:sz w:val="13"/>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5E306ED"/>
    <w:multiLevelType w:val="multilevel"/>
    <w:tmpl w:val="B5E306ED"/>
    <w:lvl w:ilvl="0">
      <w:start w:val="1"/>
      <w:numFmt w:val="lowerLetter"/>
      <w:lvlText w:val="%1)"/>
      <w:lvlJc w:val="left"/>
      <w:pPr>
        <w:ind w:left="1313" w:hanging="361"/>
        <w:jc w:val="left"/>
      </w:pPr>
      <w:rPr>
        <w:rFonts w:ascii="Arial" w:eastAsia="Arial" w:hAnsi="Arial" w:cs="Arial" w:hint="default"/>
        <w:spacing w:val="-3"/>
        <w:w w:val="100"/>
        <w:sz w:val="21"/>
        <w:szCs w:val="21"/>
        <w:lang w:val="en-US" w:eastAsia="en-US" w:bidi="en-US"/>
      </w:rPr>
    </w:lvl>
    <w:lvl w:ilvl="1">
      <w:numFmt w:val="bullet"/>
      <w:lvlText w:val="•"/>
      <w:lvlJc w:val="left"/>
      <w:pPr>
        <w:ind w:left="2184" w:hanging="361"/>
      </w:pPr>
      <w:rPr>
        <w:rFonts w:hint="default"/>
        <w:lang w:val="en-US" w:eastAsia="en-US" w:bidi="en-US"/>
      </w:rPr>
    </w:lvl>
    <w:lvl w:ilvl="2">
      <w:numFmt w:val="bullet"/>
      <w:lvlText w:val="•"/>
      <w:lvlJc w:val="left"/>
      <w:pPr>
        <w:ind w:left="3048" w:hanging="361"/>
      </w:pPr>
      <w:rPr>
        <w:rFonts w:hint="default"/>
        <w:lang w:val="en-US" w:eastAsia="en-US" w:bidi="en-US"/>
      </w:rPr>
    </w:lvl>
    <w:lvl w:ilvl="3">
      <w:numFmt w:val="bullet"/>
      <w:lvlText w:val="•"/>
      <w:lvlJc w:val="left"/>
      <w:pPr>
        <w:ind w:left="3913" w:hanging="361"/>
      </w:pPr>
      <w:rPr>
        <w:rFonts w:hint="default"/>
        <w:lang w:val="en-US" w:eastAsia="en-US" w:bidi="en-US"/>
      </w:rPr>
    </w:lvl>
    <w:lvl w:ilvl="4">
      <w:numFmt w:val="bullet"/>
      <w:lvlText w:val="•"/>
      <w:lvlJc w:val="left"/>
      <w:pPr>
        <w:ind w:left="4777" w:hanging="361"/>
      </w:pPr>
      <w:rPr>
        <w:rFonts w:hint="default"/>
        <w:lang w:val="en-US" w:eastAsia="en-US" w:bidi="en-US"/>
      </w:rPr>
    </w:lvl>
    <w:lvl w:ilvl="5">
      <w:numFmt w:val="bullet"/>
      <w:lvlText w:val="•"/>
      <w:lvlJc w:val="left"/>
      <w:pPr>
        <w:ind w:left="5642" w:hanging="361"/>
      </w:pPr>
      <w:rPr>
        <w:rFonts w:hint="default"/>
        <w:lang w:val="en-US" w:eastAsia="en-US" w:bidi="en-US"/>
      </w:rPr>
    </w:lvl>
    <w:lvl w:ilvl="6">
      <w:numFmt w:val="bullet"/>
      <w:lvlText w:val="•"/>
      <w:lvlJc w:val="left"/>
      <w:pPr>
        <w:ind w:left="6506" w:hanging="361"/>
      </w:pPr>
      <w:rPr>
        <w:rFonts w:hint="default"/>
        <w:lang w:val="en-US" w:eastAsia="en-US" w:bidi="en-US"/>
      </w:rPr>
    </w:lvl>
    <w:lvl w:ilvl="7">
      <w:numFmt w:val="bullet"/>
      <w:lvlText w:val="•"/>
      <w:lvlJc w:val="left"/>
      <w:pPr>
        <w:ind w:left="7370" w:hanging="361"/>
      </w:pPr>
      <w:rPr>
        <w:rFonts w:hint="default"/>
        <w:lang w:val="en-US" w:eastAsia="en-US" w:bidi="en-US"/>
      </w:rPr>
    </w:lvl>
    <w:lvl w:ilvl="8">
      <w:numFmt w:val="bullet"/>
      <w:lvlText w:val="•"/>
      <w:lvlJc w:val="left"/>
      <w:pPr>
        <w:ind w:left="8235" w:hanging="361"/>
      </w:pPr>
      <w:rPr>
        <w:rFonts w:hint="default"/>
        <w:lang w:val="en-US" w:eastAsia="en-US" w:bidi="en-US"/>
      </w:rPr>
    </w:lvl>
  </w:abstractNum>
  <w:abstractNum w:abstractNumId="1" w15:restartNumberingAfterBreak="0">
    <w:nsid w:val="BF205925"/>
    <w:multiLevelType w:val="multilevel"/>
    <w:tmpl w:val="BF205925"/>
    <w:lvl w:ilvl="0">
      <w:start w:val="1"/>
      <w:numFmt w:val="decimal"/>
      <w:lvlText w:val="%1."/>
      <w:lvlJc w:val="left"/>
      <w:pPr>
        <w:ind w:left="896" w:hanging="361"/>
        <w:jc w:val="right"/>
      </w:pPr>
      <w:rPr>
        <w:rFonts w:ascii="Arial" w:eastAsia="Arial" w:hAnsi="Arial" w:cs="Arial" w:hint="default"/>
        <w:spacing w:val="-3"/>
        <w:w w:val="100"/>
        <w:sz w:val="21"/>
        <w:szCs w:val="21"/>
        <w:lang w:val="en-US" w:eastAsia="en-US" w:bidi="en-US"/>
      </w:rPr>
    </w:lvl>
    <w:lvl w:ilvl="1">
      <w:numFmt w:val="bullet"/>
      <w:lvlText w:val="•"/>
      <w:lvlJc w:val="left"/>
      <w:pPr>
        <w:ind w:left="1280" w:hanging="361"/>
      </w:pPr>
      <w:rPr>
        <w:rFonts w:hint="default"/>
        <w:lang w:val="en-US" w:eastAsia="en-US" w:bidi="en-US"/>
      </w:rPr>
    </w:lvl>
    <w:lvl w:ilvl="2">
      <w:numFmt w:val="bullet"/>
      <w:lvlText w:val="•"/>
      <w:lvlJc w:val="left"/>
      <w:pPr>
        <w:ind w:left="2244" w:hanging="361"/>
      </w:pPr>
      <w:rPr>
        <w:rFonts w:hint="default"/>
        <w:lang w:val="en-US" w:eastAsia="en-US" w:bidi="en-US"/>
      </w:rPr>
    </w:lvl>
    <w:lvl w:ilvl="3">
      <w:numFmt w:val="bullet"/>
      <w:lvlText w:val="•"/>
      <w:lvlJc w:val="left"/>
      <w:pPr>
        <w:ind w:left="3209" w:hanging="361"/>
      </w:pPr>
      <w:rPr>
        <w:rFonts w:hint="default"/>
        <w:lang w:val="en-US" w:eastAsia="en-US" w:bidi="en-US"/>
      </w:rPr>
    </w:lvl>
    <w:lvl w:ilvl="4">
      <w:numFmt w:val="bullet"/>
      <w:lvlText w:val="•"/>
      <w:lvlJc w:val="left"/>
      <w:pPr>
        <w:ind w:left="4174" w:hanging="361"/>
      </w:pPr>
      <w:rPr>
        <w:rFonts w:hint="default"/>
        <w:lang w:val="en-US" w:eastAsia="en-US" w:bidi="en-US"/>
      </w:rPr>
    </w:lvl>
    <w:lvl w:ilvl="5">
      <w:numFmt w:val="bullet"/>
      <w:lvlText w:val="•"/>
      <w:lvlJc w:val="left"/>
      <w:pPr>
        <w:ind w:left="5139" w:hanging="361"/>
      </w:pPr>
      <w:rPr>
        <w:rFonts w:hint="default"/>
        <w:lang w:val="en-US" w:eastAsia="en-US" w:bidi="en-US"/>
      </w:rPr>
    </w:lvl>
    <w:lvl w:ilvl="6">
      <w:numFmt w:val="bullet"/>
      <w:lvlText w:val="•"/>
      <w:lvlJc w:val="left"/>
      <w:pPr>
        <w:ind w:left="6104" w:hanging="361"/>
      </w:pPr>
      <w:rPr>
        <w:rFonts w:hint="default"/>
        <w:lang w:val="en-US" w:eastAsia="en-US" w:bidi="en-US"/>
      </w:rPr>
    </w:lvl>
    <w:lvl w:ilvl="7">
      <w:numFmt w:val="bullet"/>
      <w:lvlText w:val="•"/>
      <w:lvlJc w:val="left"/>
      <w:pPr>
        <w:ind w:left="7069" w:hanging="361"/>
      </w:pPr>
      <w:rPr>
        <w:rFonts w:hint="default"/>
        <w:lang w:val="en-US" w:eastAsia="en-US" w:bidi="en-US"/>
      </w:rPr>
    </w:lvl>
    <w:lvl w:ilvl="8">
      <w:numFmt w:val="bullet"/>
      <w:lvlText w:val="•"/>
      <w:lvlJc w:val="left"/>
      <w:pPr>
        <w:ind w:left="8034" w:hanging="361"/>
      </w:pPr>
      <w:rPr>
        <w:rFonts w:hint="default"/>
        <w:lang w:val="en-US" w:eastAsia="en-US" w:bidi="en-US"/>
      </w:rPr>
    </w:lvl>
  </w:abstractNum>
  <w:abstractNum w:abstractNumId="2" w15:restartNumberingAfterBreak="0">
    <w:nsid w:val="CF092B84"/>
    <w:multiLevelType w:val="multilevel"/>
    <w:tmpl w:val="CF092B84"/>
    <w:lvl w:ilvl="0">
      <w:start w:val="1"/>
      <w:numFmt w:val="decimal"/>
      <w:lvlText w:val="%1."/>
      <w:lvlJc w:val="left"/>
      <w:pPr>
        <w:ind w:left="896" w:hanging="361"/>
        <w:jc w:val="left"/>
      </w:pPr>
      <w:rPr>
        <w:rFonts w:ascii="Arial" w:eastAsia="Arial" w:hAnsi="Arial" w:cs="Arial" w:hint="default"/>
        <w:spacing w:val="-3"/>
        <w:w w:val="100"/>
        <w:sz w:val="21"/>
        <w:szCs w:val="21"/>
        <w:lang w:val="en-US" w:eastAsia="en-US" w:bidi="en-US"/>
      </w:rPr>
    </w:lvl>
    <w:lvl w:ilvl="1">
      <w:numFmt w:val="bullet"/>
      <w:lvlText w:val="•"/>
      <w:lvlJc w:val="left"/>
      <w:pPr>
        <w:ind w:left="1806" w:hanging="361"/>
      </w:pPr>
      <w:rPr>
        <w:rFonts w:hint="default"/>
        <w:lang w:val="en-US" w:eastAsia="en-US" w:bidi="en-US"/>
      </w:rPr>
    </w:lvl>
    <w:lvl w:ilvl="2">
      <w:numFmt w:val="bullet"/>
      <w:lvlText w:val="•"/>
      <w:lvlJc w:val="left"/>
      <w:pPr>
        <w:ind w:left="2712" w:hanging="361"/>
      </w:pPr>
      <w:rPr>
        <w:rFonts w:hint="default"/>
        <w:lang w:val="en-US" w:eastAsia="en-US" w:bidi="en-US"/>
      </w:rPr>
    </w:lvl>
    <w:lvl w:ilvl="3">
      <w:numFmt w:val="bullet"/>
      <w:lvlText w:val="•"/>
      <w:lvlJc w:val="left"/>
      <w:pPr>
        <w:ind w:left="3619" w:hanging="361"/>
      </w:pPr>
      <w:rPr>
        <w:rFonts w:hint="default"/>
        <w:lang w:val="en-US" w:eastAsia="en-US" w:bidi="en-US"/>
      </w:rPr>
    </w:lvl>
    <w:lvl w:ilvl="4">
      <w:numFmt w:val="bullet"/>
      <w:lvlText w:val="•"/>
      <w:lvlJc w:val="left"/>
      <w:pPr>
        <w:ind w:left="4525" w:hanging="361"/>
      </w:pPr>
      <w:rPr>
        <w:rFonts w:hint="default"/>
        <w:lang w:val="en-US" w:eastAsia="en-US" w:bidi="en-US"/>
      </w:rPr>
    </w:lvl>
    <w:lvl w:ilvl="5">
      <w:numFmt w:val="bullet"/>
      <w:lvlText w:val="•"/>
      <w:lvlJc w:val="left"/>
      <w:pPr>
        <w:ind w:left="5432" w:hanging="361"/>
      </w:pPr>
      <w:rPr>
        <w:rFonts w:hint="default"/>
        <w:lang w:val="en-US" w:eastAsia="en-US" w:bidi="en-US"/>
      </w:rPr>
    </w:lvl>
    <w:lvl w:ilvl="6">
      <w:numFmt w:val="bullet"/>
      <w:lvlText w:val="•"/>
      <w:lvlJc w:val="left"/>
      <w:pPr>
        <w:ind w:left="6338" w:hanging="361"/>
      </w:pPr>
      <w:rPr>
        <w:rFonts w:hint="default"/>
        <w:lang w:val="en-US" w:eastAsia="en-US" w:bidi="en-US"/>
      </w:rPr>
    </w:lvl>
    <w:lvl w:ilvl="7">
      <w:numFmt w:val="bullet"/>
      <w:lvlText w:val="•"/>
      <w:lvlJc w:val="left"/>
      <w:pPr>
        <w:ind w:left="7244" w:hanging="361"/>
      </w:pPr>
      <w:rPr>
        <w:rFonts w:hint="default"/>
        <w:lang w:val="en-US" w:eastAsia="en-US" w:bidi="en-US"/>
      </w:rPr>
    </w:lvl>
    <w:lvl w:ilvl="8">
      <w:numFmt w:val="bullet"/>
      <w:lvlText w:val="•"/>
      <w:lvlJc w:val="left"/>
      <w:pPr>
        <w:ind w:left="8151" w:hanging="361"/>
      </w:pPr>
      <w:rPr>
        <w:rFonts w:hint="default"/>
        <w:lang w:val="en-US" w:eastAsia="en-US" w:bidi="en-US"/>
      </w:rPr>
    </w:lvl>
  </w:abstractNum>
  <w:abstractNum w:abstractNumId="3" w15:restartNumberingAfterBreak="0">
    <w:nsid w:val="0053208E"/>
    <w:multiLevelType w:val="multilevel"/>
    <w:tmpl w:val="0053208E"/>
    <w:lvl w:ilvl="0">
      <w:start w:val="1"/>
      <w:numFmt w:val="decimal"/>
      <w:lvlText w:val="%1."/>
      <w:lvlJc w:val="left"/>
      <w:pPr>
        <w:ind w:left="814" w:hanging="279"/>
        <w:jc w:val="left"/>
      </w:pPr>
      <w:rPr>
        <w:rFonts w:ascii="Arial" w:eastAsia="Arial" w:hAnsi="Arial" w:cs="Arial" w:hint="default"/>
        <w:spacing w:val="-3"/>
        <w:w w:val="100"/>
        <w:sz w:val="21"/>
        <w:szCs w:val="21"/>
        <w:lang w:val="en-US" w:eastAsia="en-US" w:bidi="en-US"/>
      </w:rPr>
    </w:lvl>
    <w:lvl w:ilvl="1">
      <w:numFmt w:val="bullet"/>
      <w:lvlText w:val="•"/>
      <w:lvlJc w:val="left"/>
      <w:pPr>
        <w:ind w:left="1734" w:hanging="279"/>
      </w:pPr>
      <w:rPr>
        <w:rFonts w:hint="default"/>
        <w:lang w:val="en-US" w:eastAsia="en-US" w:bidi="en-US"/>
      </w:rPr>
    </w:lvl>
    <w:lvl w:ilvl="2">
      <w:numFmt w:val="bullet"/>
      <w:lvlText w:val="•"/>
      <w:lvlJc w:val="left"/>
      <w:pPr>
        <w:ind w:left="2648" w:hanging="279"/>
      </w:pPr>
      <w:rPr>
        <w:rFonts w:hint="default"/>
        <w:lang w:val="en-US" w:eastAsia="en-US" w:bidi="en-US"/>
      </w:rPr>
    </w:lvl>
    <w:lvl w:ilvl="3">
      <w:numFmt w:val="bullet"/>
      <w:lvlText w:val="•"/>
      <w:lvlJc w:val="left"/>
      <w:pPr>
        <w:ind w:left="3563" w:hanging="279"/>
      </w:pPr>
      <w:rPr>
        <w:rFonts w:hint="default"/>
        <w:lang w:val="en-US" w:eastAsia="en-US" w:bidi="en-US"/>
      </w:rPr>
    </w:lvl>
    <w:lvl w:ilvl="4">
      <w:numFmt w:val="bullet"/>
      <w:lvlText w:val="•"/>
      <w:lvlJc w:val="left"/>
      <w:pPr>
        <w:ind w:left="4477" w:hanging="279"/>
      </w:pPr>
      <w:rPr>
        <w:rFonts w:hint="default"/>
        <w:lang w:val="en-US" w:eastAsia="en-US" w:bidi="en-US"/>
      </w:rPr>
    </w:lvl>
    <w:lvl w:ilvl="5">
      <w:numFmt w:val="bullet"/>
      <w:lvlText w:val="•"/>
      <w:lvlJc w:val="left"/>
      <w:pPr>
        <w:ind w:left="5392" w:hanging="279"/>
      </w:pPr>
      <w:rPr>
        <w:rFonts w:hint="default"/>
        <w:lang w:val="en-US" w:eastAsia="en-US" w:bidi="en-US"/>
      </w:rPr>
    </w:lvl>
    <w:lvl w:ilvl="6">
      <w:numFmt w:val="bullet"/>
      <w:lvlText w:val="•"/>
      <w:lvlJc w:val="left"/>
      <w:pPr>
        <w:ind w:left="6306" w:hanging="279"/>
      </w:pPr>
      <w:rPr>
        <w:rFonts w:hint="default"/>
        <w:lang w:val="en-US" w:eastAsia="en-US" w:bidi="en-US"/>
      </w:rPr>
    </w:lvl>
    <w:lvl w:ilvl="7">
      <w:numFmt w:val="bullet"/>
      <w:lvlText w:val="•"/>
      <w:lvlJc w:val="left"/>
      <w:pPr>
        <w:ind w:left="7220" w:hanging="279"/>
      </w:pPr>
      <w:rPr>
        <w:rFonts w:hint="default"/>
        <w:lang w:val="en-US" w:eastAsia="en-US" w:bidi="en-US"/>
      </w:rPr>
    </w:lvl>
    <w:lvl w:ilvl="8">
      <w:numFmt w:val="bullet"/>
      <w:lvlText w:val="•"/>
      <w:lvlJc w:val="left"/>
      <w:pPr>
        <w:ind w:left="8135" w:hanging="279"/>
      </w:pPr>
      <w:rPr>
        <w:rFonts w:hint="default"/>
        <w:lang w:val="en-US" w:eastAsia="en-US" w:bidi="en-US"/>
      </w:rPr>
    </w:lvl>
  </w:abstractNum>
  <w:abstractNum w:abstractNumId="4" w15:restartNumberingAfterBreak="0">
    <w:nsid w:val="03D62ECE"/>
    <w:multiLevelType w:val="multilevel"/>
    <w:tmpl w:val="03D62ECE"/>
    <w:lvl w:ilvl="0">
      <w:start w:val="1"/>
      <w:numFmt w:val="decimal"/>
      <w:lvlText w:val="%1."/>
      <w:lvlJc w:val="left"/>
      <w:pPr>
        <w:ind w:left="896" w:hanging="361"/>
        <w:jc w:val="left"/>
      </w:pPr>
      <w:rPr>
        <w:rFonts w:ascii="Arial" w:eastAsia="Arial" w:hAnsi="Arial" w:cs="Arial" w:hint="default"/>
        <w:spacing w:val="-3"/>
        <w:w w:val="100"/>
        <w:sz w:val="21"/>
        <w:szCs w:val="21"/>
        <w:lang w:val="en-US" w:eastAsia="en-US" w:bidi="en-US"/>
      </w:rPr>
    </w:lvl>
    <w:lvl w:ilvl="1">
      <w:numFmt w:val="bullet"/>
      <w:lvlText w:val="•"/>
      <w:lvlJc w:val="left"/>
      <w:pPr>
        <w:ind w:left="1806" w:hanging="361"/>
      </w:pPr>
      <w:rPr>
        <w:rFonts w:hint="default"/>
        <w:lang w:val="en-US" w:eastAsia="en-US" w:bidi="en-US"/>
      </w:rPr>
    </w:lvl>
    <w:lvl w:ilvl="2">
      <w:numFmt w:val="bullet"/>
      <w:lvlText w:val="•"/>
      <w:lvlJc w:val="left"/>
      <w:pPr>
        <w:ind w:left="2712" w:hanging="361"/>
      </w:pPr>
      <w:rPr>
        <w:rFonts w:hint="default"/>
        <w:lang w:val="en-US" w:eastAsia="en-US" w:bidi="en-US"/>
      </w:rPr>
    </w:lvl>
    <w:lvl w:ilvl="3">
      <w:numFmt w:val="bullet"/>
      <w:lvlText w:val="•"/>
      <w:lvlJc w:val="left"/>
      <w:pPr>
        <w:ind w:left="3619" w:hanging="361"/>
      </w:pPr>
      <w:rPr>
        <w:rFonts w:hint="default"/>
        <w:lang w:val="en-US" w:eastAsia="en-US" w:bidi="en-US"/>
      </w:rPr>
    </w:lvl>
    <w:lvl w:ilvl="4">
      <w:numFmt w:val="bullet"/>
      <w:lvlText w:val="•"/>
      <w:lvlJc w:val="left"/>
      <w:pPr>
        <w:ind w:left="4525" w:hanging="361"/>
      </w:pPr>
      <w:rPr>
        <w:rFonts w:hint="default"/>
        <w:lang w:val="en-US" w:eastAsia="en-US" w:bidi="en-US"/>
      </w:rPr>
    </w:lvl>
    <w:lvl w:ilvl="5">
      <w:numFmt w:val="bullet"/>
      <w:lvlText w:val="•"/>
      <w:lvlJc w:val="left"/>
      <w:pPr>
        <w:ind w:left="5432" w:hanging="361"/>
      </w:pPr>
      <w:rPr>
        <w:rFonts w:hint="default"/>
        <w:lang w:val="en-US" w:eastAsia="en-US" w:bidi="en-US"/>
      </w:rPr>
    </w:lvl>
    <w:lvl w:ilvl="6">
      <w:numFmt w:val="bullet"/>
      <w:lvlText w:val="•"/>
      <w:lvlJc w:val="left"/>
      <w:pPr>
        <w:ind w:left="6338" w:hanging="361"/>
      </w:pPr>
      <w:rPr>
        <w:rFonts w:hint="default"/>
        <w:lang w:val="en-US" w:eastAsia="en-US" w:bidi="en-US"/>
      </w:rPr>
    </w:lvl>
    <w:lvl w:ilvl="7">
      <w:numFmt w:val="bullet"/>
      <w:lvlText w:val="•"/>
      <w:lvlJc w:val="left"/>
      <w:pPr>
        <w:ind w:left="7244" w:hanging="361"/>
      </w:pPr>
      <w:rPr>
        <w:rFonts w:hint="default"/>
        <w:lang w:val="en-US" w:eastAsia="en-US" w:bidi="en-US"/>
      </w:rPr>
    </w:lvl>
    <w:lvl w:ilvl="8">
      <w:numFmt w:val="bullet"/>
      <w:lvlText w:val="•"/>
      <w:lvlJc w:val="left"/>
      <w:pPr>
        <w:ind w:left="8151" w:hanging="361"/>
      </w:pPr>
      <w:rPr>
        <w:rFonts w:hint="default"/>
        <w:lang w:val="en-US" w:eastAsia="en-US" w:bidi="en-US"/>
      </w:rPr>
    </w:lvl>
  </w:abstractNum>
  <w:abstractNum w:abstractNumId="5" w15:restartNumberingAfterBreak="0">
    <w:nsid w:val="25B654F3"/>
    <w:multiLevelType w:val="multilevel"/>
    <w:tmpl w:val="25B654F3"/>
    <w:lvl w:ilvl="0">
      <w:start w:val="1"/>
      <w:numFmt w:val="decimal"/>
      <w:lvlText w:val="%1."/>
      <w:lvlJc w:val="left"/>
      <w:pPr>
        <w:ind w:left="896" w:hanging="361"/>
        <w:jc w:val="left"/>
      </w:pPr>
      <w:rPr>
        <w:rFonts w:ascii="Arial" w:eastAsia="Arial" w:hAnsi="Arial" w:cs="Arial" w:hint="default"/>
        <w:spacing w:val="-3"/>
        <w:w w:val="100"/>
        <w:sz w:val="21"/>
        <w:szCs w:val="21"/>
        <w:lang w:val="en-US" w:eastAsia="en-US" w:bidi="en-US"/>
      </w:rPr>
    </w:lvl>
    <w:lvl w:ilvl="1">
      <w:numFmt w:val="bullet"/>
      <w:lvlText w:val="•"/>
      <w:lvlJc w:val="left"/>
      <w:pPr>
        <w:ind w:left="1806" w:hanging="361"/>
      </w:pPr>
      <w:rPr>
        <w:rFonts w:hint="default"/>
        <w:lang w:val="en-US" w:eastAsia="en-US" w:bidi="en-US"/>
      </w:rPr>
    </w:lvl>
    <w:lvl w:ilvl="2">
      <w:numFmt w:val="bullet"/>
      <w:lvlText w:val="•"/>
      <w:lvlJc w:val="left"/>
      <w:pPr>
        <w:ind w:left="2712" w:hanging="361"/>
      </w:pPr>
      <w:rPr>
        <w:rFonts w:hint="default"/>
        <w:lang w:val="en-US" w:eastAsia="en-US" w:bidi="en-US"/>
      </w:rPr>
    </w:lvl>
    <w:lvl w:ilvl="3">
      <w:numFmt w:val="bullet"/>
      <w:lvlText w:val="•"/>
      <w:lvlJc w:val="left"/>
      <w:pPr>
        <w:ind w:left="3619" w:hanging="361"/>
      </w:pPr>
      <w:rPr>
        <w:rFonts w:hint="default"/>
        <w:lang w:val="en-US" w:eastAsia="en-US" w:bidi="en-US"/>
      </w:rPr>
    </w:lvl>
    <w:lvl w:ilvl="4">
      <w:numFmt w:val="bullet"/>
      <w:lvlText w:val="•"/>
      <w:lvlJc w:val="left"/>
      <w:pPr>
        <w:ind w:left="4525" w:hanging="361"/>
      </w:pPr>
      <w:rPr>
        <w:rFonts w:hint="default"/>
        <w:lang w:val="en-US" w:eastAsia="en-US" w:bidi="en-US"/>
      </w:rPr>
    </w:lvl>
    <w:lvl w:ilvl="5">
      <w:numFmt w:val="bullet"/>
      <w:lvlText w:val="•"/>
      <w:lvlJc w:val="left"/>
      <w:pPr>
        <w:ind w:left="5432" w:hanging="361"/>
      </w:pPr>
      <w:rPr>
        <w:rFonts w:hint="default"/>
        <w:lang w:val="en-US" w:eastAsia="en-US" w:bidi="en-US"/>
      </w:rPr>
    </w:lvl>
    <w:lvl w:ilvl="6">
      <w:numFmt w:val="bullet"/>
      <w:lvlText w:val="•"/>
      <w:lvlJc w:val="left"/>
      <w:pPr>
        <w:ind w:left="6338" w:hanging="361"/>
      </w:pPr>
      <w:rPr>
        <w:rFonts w:hint="default"/>
        <w:lang w:val="en-US" w:eastAsia="en-US" w:bidi="en-US"/>
      </w:rPr>
    </w:lvl>
    <w:lvl w:ilvl="7">
      <w:numFmt w:val="bullet"/>
      <w:lvlText w:val="•"/>
      <w:lvlJc w:val="left"/>
      <w:pPr>
        <w:ind w:left="7244" w:hanging="361"/>
      </w:pPr>
      <w:rPr>
        <w:rFonts w:hint="default"/>
        <w:lang w:val="en-US" w:eastAsia="en-US" w:bidi="en-US"/>
      </w:rPr>
    </w:lvl>
    <w:lvl w:ilvl="8">
      <w:numFmt w:val="bullet"/>
      <w:lvlText w:val="•"/>
      <w:lvlJc w:val="left"/>
      <w:pPr>
        <w:ind w:left="8151" w:hanging="361"/>
      </w:pPr>
      <w:rPr>
        <w:rFonts w:hint="default"/>
        <w:lang w:val="en-US" w:eastAsia="en-US" w:bidi="en-US"/>
      </w:rPr>
    </w:lvl>
  </w:abstractNum>
  <w:abstractNum w:abstractNumId="6" w15:restartNumberingAfterBreak="0">
    <w:nsid w:val="59ADCABA"/>
    <w:multiLevelType w:val="multilevel"/>
    <w:tmpl w:val="59ADCABA"/>
    <w:lvl w:ilvl="0">
      <w:start w:val="1"/>
      <w:numFmt w:val="decimal"/>
      <w:lvlText w:val="%1."/>
      <w:lvlJc w:val="left"/>
      <w:pPr>
        <w:ind w:left="896" w:hanging="361"/>
        <w:jc w:val="left"/>
      </w:pPr>
      <w:rPr>
        <w:rFonts w:ascii="Arial" w:eastAsia="Arial" w:hAnsi="Arial" w:cs="Arial" w:hint="default"/>
        <w:spacing w:val="-3"/>
        <w:w w:val="100"/>
        <w:sz w:val="21"/>
        <w:szCs w:val="21"/>
        <w:lang w:val="en-US" w:eastAsia="en-US" w:bidi="en-US"/>
      </w:rPr>
    </w:lvl>
    <w:lvl w:ilvl="1">
      <w:numFmt w:val="bullet"/>
      <w:lvlText w:val="•"/>
      <w:lvlJc w:val="left"/>
      <w:pPr>
        <w:ind w:left="1806" w:hanging="361"/>
      </w:pPr>
      <w:rPr>
        <w:rFonts w:hint="default"/>
        <w:lang w:val="en-US" w:eastAsia="en-US" w:bidi="en-US"/>
      </w:rPr>
    </w:lvl>
    <w:lvl w:ilvl="2">
      <w:numFmt w:val="bullet"/>
      <w:lvlText w:val="•"/>
      <w:lvlJc w:val="left"/>
      <w:pPr>
        <w:ind w:left="2712" w:hanging="361"/>
      </w:pPr>
      <w:rPr>
        <w:rFonts w:hint="default"/>
        <w:lang w:val="en-US" w:eastAsia="en-US" w:bidi="en-US"/>
      </w:rPr>
    </w:lvl>
    <w:lvl w:ilvl="3">
      <w:numFmt w:val="bullet"/>
      <w:lvlText w:val="•"/>
      <w:lvlJc w:val="left"/>
      <w:pPr>
        <w:ind w:left="3619" w:hanging="361"/>
      </w:pPr>
      <w:rPr>
        <w:rFonts w:hint="default"/>
        <w:lang w:val="en-US" w:eastAsia="en-US" w:bidi="en-US"/>
      </w:rPr>
    </w:lvl>
    <w:lvl w:ilvl="4">
      <w:numFmt w:val="bullet"/>
      <w:lvlText w:val="•"/>
      <w:lvlJc w:val="left"/>
      <w:pPr>
        <w:ind w:left="4525" w:hanging="361"/>
      </w:pPr>
      <w:rPr>
        <w:rFonts w:hint="default"/>
        <w:lang w:val="en-US" w:eastAsia="en-US" w:bidi="en-US"/>
      </w:rPr>
    </w:lvl>
    <w:lvl w:ilvl="5">
      <w:numFmt w:val="bullet"/>
      <w:lvlText w:val="•"/>
      <w:lvlJc w:val="left"/>
      <w:pPr>
        <w:ind w:left="5432" w:hanging="361"/>
      </w:pPr>
      <w:rPr>
        <w:rFonts w:hint="default"/>
        <w:lang w:val="en-US" w:eastAsia="en-US" w:bidi="en-US"/>
      </w:rPr>
    </w:lvl>
    <w:lvl w:ilvl="6">
      <w:numFmt w:val="bullet"/>
      <w:lvlText w:val="•"/>
      <w:lvlJc w:val="left"/>
      <w:pPr>
        <w:ind w:left="6338" w:hanging="361"/>
      </w:pPr>
      <w:rPr>
        <w:rFonts w:hint="default"/>
        <w:lang w:val="en-US" w:eastAsia="en-US" w:bidi="en-US"/>
      </w:rPr>
    </w:lvl>
    <w:lvl w:ilvl="7">
      <w:numFmt w:val="bullet"/>
      <w:lvlText w:val="•"/>
      <w:lvlJc w:val="left"/>
      <w:pPr>
        <w:ind w:left="7244" w:hanging="361"/>
      </w:pPr>
      <w:rPr>
        <w:rFonts w:hint="default"/>
        <w:lang w:val="en-US" w:eastAsia="en-US" w:bidi="en-US"/>
      </w:rPr>
    </w:lvl>
    <w:lvl w:ilvl="8">
      <w:numFmt w:val="bullet"/>
      <w:lvlText w:val="•"/>
      <w:lvlJc w:val="left"/>
      <w:pPr>
        <w:ind w:left="8151" w:hanging="361"/>
      </w:pPr>
      <w:rPr>
        <w:rFonts w:hint="default"/>
        <w:lang w:val="en-US" w:eastAsia="en-US" w:bidi="en-US"/>
      </w:rPr>
    </w:lvl>
  </w:abstractNum>
  <w:num w:numId="1" w16cid:durableId="2043825618">
    <w:abstractNumId w:val="3"/>
  </w:num>
  <w:num w:numId="2" w16cid:durableId="470053158">
    <w:abstractNumId w:val="2"/>
  </w:num>
  <w:num w:numId="3" w16cid:durableId="198208044">
    <w:abstractNumId w:val="6"/>
  </w:num>
  <w:num w:numId="4" w16cid:durableId="1680229036">
    <w:abstractNumId w:val="1"/>
  </w:num>
  <w:num w:numId="5" w16cid:durableId="1735546602">
    <w:abstractNumId w:val="0"/>
  </w:num>
  <w:num w:numId="6" w16cid:durableId="91820104">
    <w:abstractNumId w:val="4"/>
  </w:num>
  <w:num w:numId="7" w16cid:durableId="5330369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4059B1"/>
    <w:rsid w:val="001277F7"/>
    <w:rsid w:val="004059B1"/>
    <w:rsid w:val="008351A6"/>
    <w:rsid w:val="00E60D83"/>
    <w:rsid w:val="7B470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F3DB8"/>
  <w15:docId w15:val="{248D2986-2984-42F7-BE99-F051BE79B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spacing w:after="0" w:line="240" w:lineRule="auto"/>
    </w:pPr>
    <w:rPr>
      <w:rFonts w:ascii="SimSun" w:eastAsia="SimSun" w:hAnsi="SimSun" w:cs="SimSun"/>
      <w:sz w:val="22"/>
      <w:szCs w:val="22"/>
      <w:lang w:eastAsia="en-US" w:bidi="en-US"/>
    </w:rPr>
  </w:style>
  <w:style w:type="paragraph" w:styleId="1">
    <w:name w:val="heading 1"/>
    <w:basedOn w:val="a"/>
    <w:next w:val="a"/>
    <w:uiPriority w:val="1"/>
    <w:qFormat/>
    <w:pPr>
      <w:spacing w:before="74"/>
      <w:ind w:left="113"/>
      <w:outlineLvl w:val="0"/>
    </w:pPr>
    <w:rPr>
      <w:b/>
      <w:bCs/>
      <w:sz w:val="24"/>
      <w:szCs w:val="24"/>
    </w:rPr>
  </w:style>
  <w:style w:type="paragraph" w:styleId="2">
    <w:name w:val="heading 2"/>
    <w:basedOn w:val="a"/>
    <w:next w:val="a"/>
    <w:uiPriority w:val="1"/>
    <w:qFormat/>
    <w:pPr>
      <w:spacing w:before="12"/>
      <w:ind w:left="113"/>
      <w:outlineLvl w:val="1"/>
    </w:pPr>
    <w:rPr>
      <w:rFonts w:ascii="Times New Roman" w:eastAsia="Times New Roman" w:hAnsi="Times New Roman" w:cs="Times New Roman"/>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896" w:hanging="361"/>
    </w:pPr>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896" w:hanging="361"/>
    </w:pPr>
  </w:style>
  <w:style w:type="paragraph" w:customStyle="1" w:styleId="TableParagraph">
    <w:name w:val="Table Paragraph"/>
    <w:basedOn w:val="a"/>
    <w:uiPriority w:val="1"/>
    <w:qFormat/>
  </w:style>
  <w:style w:type="paragraph" w:styleId="a5">
    <w:name w:val="header"/>
    <w:basedOn w:val="a"/>
    <w:link w:val="a6"/>
    <w:rsid w:val="00E60D83"/>
    <w:pPr>
      <w:tabs>
        <w:tab w:val="center" w:pos="4513"/>
        <w:tab w:val="right" w:pos="9026"/>
      </w:tabs>
      <w:snapToGrid w:val="0"/>
      <w:jc w:val="center"/>
    </w:pPr>
    <w:rPr>
      <w:sz w:val="18"/>
      <w:szCs w:val="18"/>
    </w:rPr>
  </w:style>
  <w:style w:type="character" w:customStyle="1" w:styleId="a6">
    <w:name w:val="页眉 字符"/>
    <w:basedOn w:val="a0"/>
    <w:link w:val="a5"/>
    <w:rsid w:val="00E60D83"/>
    <w:rPr>
      <w:rFonts w:ascii="SimSun" w:eastAsia="SimSun" w:hAnsi="SimSun" w:cs="SimSun"/>
      <w:sz w:val="18"/>
      <w:szCs w:val="18"/>
      <w:lang w:eastAsia="en-US" w:bidi="en-US"/>
    </w:rPr>
  </w:style>
  <w:style w:type="paragraph" w:styleId="a7">
    <w:name w:val="footer"/>
    <w:basedOn w:val="a"/>
    <w:link w:val="a8"/>
    <w:rsid w:val="00E60D83"/>
    <w:pPr>
      <w:tabs>
        <w:tab w:val="center" w:pos="4513"/>
        <w:tab w:val="right" w:pos="9026"/>
      </w:tabs>
      <w:snapToGrid w:val="0"/>
    </w:pPr>
    <w:rPr>
      <w:sz w:val="18"/>
      <w:szCs w:val="18"/>
    </w:rPr>
  </w:style>
  <w:style w:type="character" w:customStyle="1" w:styleId="a8">
    <w:name w:val="页脚 字符"/>
    <w:basedOn w:val="a0"/>
    <w:link w:val="a7"/>
    <w:rsid w:val="00E60D83"/>
    <w:rPr>
      <w:rFonts w:ascii="SimSun" w:eastAsia="SimSun" w:hAnsi="SimSun" w:cs="SimSun"/>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it-int.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4"/>
    <customShpInfo spid="_x0000_s2055"/>
    <customShpInfo spid="_x0000_s2056"/>
    <customShpInfo spid="_x0000_s2057"/>
    <customShpInfo spid="_x0000_s2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中国进出口商品质量认证中心浙江评审中心</dc:title>
  <dc:creator>wzd</dc:creator>
  <cp:lastModifiedBy>萌 酒</cp:lastModifiedBy>
  <cp:revision>2</cp:revision>
  <dcterms:created xsi:type="dcterms:W3CDTF">2020-04-24T00:47:00Z</dcterms:created>
  <dcterms:modified xsi:type="dcterms:W3CDTF">2024-07-01T08:09:00Z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Creator">
    <vt:lpwstr>Microsoft® Office Word 2007</vt:lpwstr>
  </property>
  <property fmtid="{D5CDD505-2E9C-101B-9397-08002B2CF9AE}" pid="4" name="LastSaved">
    <vt:filetime>2020-04-24T00:00:00Z</vt:filetime>
  </property>
  <property fmtid="{D5CDD505-2E9C-101B-9397-08002B2CF9AE}" pid="5" name="KSOProductBuildVer">
    <vt:lpwstr>2052-11.1.0.9584</vt:lpwstr>
  </property>
</Properties>
</file>