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054A20" w14:textId="77777777" w:rsidR="000E0A30" w:rsidRDefault="00000000">
      <w:pPr>
        <w:spacing w:before="98"/>
        <w:ind w:left="103"/>
        <w:jc w:val="both"/>
        <w:rPr>
          <w:sz w:val="32"/>
        </w:rPr>
      </w:pPr>
      <w:r>
        <w:rPr>
          <w:sz w:val="32"/>
        </w:rPr>
        <w:t>附件一： ISO27001 信息</w:t>
      </w:r>
      <w:r>
        <w:rPr>
          <w:b/>
          <w:sz w:val="32"/>
        </w:rPr>
        <w:t>安全</w:t>
      </w:r>
      <w:r>
        <w:rPr>
          <w:sz w:val="32"/>
        </w:rPr>
        <w:t>管理体系审核时间表</w:t>
      </w:r>
    </w:p>
    <w:p w14:paraId="0AF99135" w14:textId="77777777" w:rsidR="000E0A30" w:rsidRDefault="000E0A30">
      <w:pPr>
        <w:pStyle w:val="a3"/>
        <w:ind w:left="0"/>
        <w:rPr>
          <w:sz w:val="42"/>
        </w:rPr>
      </w:pPr>
    </w:p>
    <w:p w14:paraId="23446118" w14:textId="77777777" w:rsidR="000E0A30" w:rsidRDefault="00000000">
      <w:pPr>
        <w:pStyle w:val="a3"/>
        <w:jc w:val="both"/>
      </w:pPr>
      <w:r>
        <w:t>1， 引言</w:t>
      </w:r>
    </w:p>
    <w:p w14:paraId="114D8A19" w14:textId="77777777" w:rsidR="000E0A30" w:rsidRDefault="00000000">
      <w:pPr>
        <w:pStyle w:val="a3"/>
        <w:spacing w:before="84" w:line="302" w:lineRule="auto"/>
        <w:ind w:right="379" w:firstLine="480"/>
        <w:jc w:val="both"/>
      </w:pPr>
      <w:r>
        <w:t>针对从事不同活动的、不同规模和复杂度的客户组织的ISMS 范围所进行的认证审核， 本附录为确定审核时间提供指南。</w:t>
      </w:r>
    </w:p>
    <w:p w14:paraId="66B79348" w14:textId="451976B6" w:rsidR="000E0A30" w:rsidRDefault="00681EFD">
      <w:pPr>
        <w:pStyle w:val="a3"/>
        <w:spacing w:before="5" w:line="304" w:lineRule="auto"/>
        <w:ind w:right="334" w:firstLine="480"/>
        <w:jc w:val="both"/>
      </w:pPr>
      <w:r>
        <w:rPr>
          <w:rFonts w:hint="eastAsia"/>
        </w:rPr>
        <w:t>ZOHO</w:t>
      </w:r>
      <w:r w:rsidR="00000000">
        <w:t>需要针对每一个被审核方及其被认证的ISMS</w:t>
      </w:r>
      <w:r w:rsidR="00000000">
        <w:rPr>
          <w:spacing w:val="-10"/>
        </w:rPr>
        <w:t xml:space="preserve"> 识别初次认证审核、监督审核和再认证审核</w:t>
      </w:r>
      <w:r w:rsidR="00000000">
        <w:t>（复评</w:t>
      </w:r>
      <w:r w:rsidR="00000000">
        <w:rPr>
          <w:spacing w:val="-20"/>
        </w:rPr>
        <w:t>）</w:t>
      </w:r>
      <w:r w:rsidR="00000000">
        <w:rPr>
          <w:spacing w:val="-4"/>
        </w:rPr>
        <w:t>所需花费的审核时间。在审核策划阶段，使用本附件可以确保使用一致的方法</w:t>
      </w:r>
      <w:r w:rsidR="00000000">
        <w:rPr>
          <w:spacing w:val="-5"/>
        </w:rPr>
        <w:t>来确定适当的审核时间。同时，本附件的指南允许基于审核进程</w:t>
      </w:r>
      <w:r w:rsidR="00000000">
        <w:t>（尤其是第一阶段审核</w:t>
      </w:r>
      <w:r w:rsidR="00000000">
        <w:rPr>
          <w:spacing w:val="-20"/>
        </w:rPr>
        <w:t>）</w:t>
      </w:r>
      <w:r w:rsidR="00000000">
        <w:rPr>
          <w:spacing w:val="-12"/>
        </w:rPr>
        <w:t>中</w:t>
      </w:r>
      <w:r w:rsidR="00000000">
        <w:t>的发现和所考虑ISMS</w:t>
      </w:r>
      <w:r w:rsidR="00000000">
        <w:rPr>
          <w:spacing w:val="-1"/>
        </w:rPr>
        <w:t xml:space="preserve"> 范围的复杂性进行调整。</w:t>
      </w:r>
    </w:p>
    <w:p w14:paraId="2B9A25D2" w14:textId="77777777" w:rsidR="000E0A30" w:rsidRDefault="00000000">
      <w:pPr>
        <w:pStyle w:val="a3"/>
        <w:spacing w:line="306" w:lineRule="exact"/>
        <w:jc w:val="both"/>
      </w:pPr>
      <w:r>
        <w:t>2， 确定审核时间的程序</w:t>
      </w:r>
    </w:p>
    <w:p w14:paraId="53A9BC02" w14:textId="77777777" w:rsidR="000E0A30" w:rsidRDefault="00000000">
      <w:pPr>
        <w:pStyle w:val="a3"/>
        <w:spacing w:before="81" w:line="304" w:lineRule="auto"/>
        <w:ind w:right="332" w:firstLine="480"/>
        <w:jc w:val="both"/>
      </w:pPr>
      <w:r>
        <w:t>经验表明，ISMS 的范围、所涉及雇员的数量（见本附件表1 审核时间表）、规模、特</w:t>
      </w:r>
      <w:r>
        <w:rPr>
          <w:spacing w:val="-7"/>
        </w:rPr>
        <w:t>性、复杂性和潜在信息安全风险的严重性</w:t>
      </w:r>
      <w:r>
        <w:t>（下面将更加详细地解释</w:t>
      </w:r>
      <w:r>
        <w:rPr>
          <w:spacing w:val="-24"/>
        </w:rPr>
        <w:t>）</w:t>
      </w:r>
      <w:r>
        <w:rPr>
          <w:spacing w:val="-2"/>
        </w:rPr>
        <w:t>对任何一个特定审核所</w:t>
      </w:r>
      <w:r>
        <w:t>需的时间有决定性影响。</w:t>
      </w:r>
    </w:p>
    <w:p w14:paraId="319E86F3" w14:textId="77777777" w:rsidR="000E0A30" w:rsidRDefault="00000000">
      <w:pPr>
        <w:pStyle w:val="a3"/>
        <w:spacing w:line="304" w:lineRule="auto"/>
        <w:ind w:right="337" w:firstLine="480"/>
        <w:jc w:val="both"/>
      </w:pPr>
      <w:r>
        <w:t>CNAS-CC17列出了可能影响审核时间配置的因素和准则，在合同评审过程中，需要参照</w:t>
      </w:r>
      <w:r>
        <w:rPr>
          <w:spacing w:val="-5"/>
        </w:rPr>
        <w:t>这些准则以及其他因素对审核时间的配置所产生的潜在影响。需要注意的是，在确定审核时</w:t>
      </w:r>
      <w:r>
        <w:t>间时，宜考虑所有这些因素，而不能孤立地使用本附件提供的审核时间表。</w:t>
      </w:r>
    </w:p>
    <w:p w14:paraId="29ABD32C" w14:textId="77777777" w:rsidR="000E0A30" w:rsidRDefault="00000000">
      <w:pPr>
        <w:pStyle w:val="a3"/>
        <w:spacing w:line="305" w:lineRule="exact"/>
        <w:ind w:left="583"/>
      </w:pPr>
      <w:r>
        <w:t>下列示例说明了可能影响审核时间的因素的详细情况：</w:t>
      </w:r>
    </w:p>
    <w:p w14:paraId="3FD10FFB" w14:textId="77777777" w:rsidR="000E0A30" w:rsidRDefault="00000000">
      <w:pPr>
        <w:pStyle w:val="a4"/>
        <w:numPr>
          <w:ilvl w:val="0"/>
          <w:numId w:val="1"/>
        </w:numPr>
        <w:tabs>
          <w:tab w:val="left" w:pos="944"/>
        </w:tabs>
        <w:spacing w:before="84" w:line="302" w:lineRule="auto"/>
        <w:ind w:right="379"/>
        <w:jc w:val="both"/>
        <w:rPr>
          <w:sz w:val="24"/>
        </w:rPr>
      </w:pPr>
      <w:r>
        <w:rPr>
          <w:sz w:val="24"/>
        </w:rPr>
        <w:t>与 ISMS 范围的规模有关的因素（</w:t>
      </w:r>
      <w:r>
        <w:rPr>
          <w:spacing w:val="-1"/>
          <w:sz w:val="24"/>
        </w:rPr>
        <w:t>例如，使用的信息系统的数量、处理的信息量、</w:t>
      </w:r>
      <w:r>
        <w:rPr>
          <w:sz w:val="24"/>
        </w:rPr>
        <w:t>用户的数量、特权用户的数量、IT 平台的数量、网络的数量及它们的规模）；</w:t>
      </w:r>
    </w:p>
    <w:p w14:paraId="525EF795" w14:textId="77777777" w:rsidR="000E0A30" w:rsidRDefault="00000000">
      <w:pPr>
        <w:pStyle w:val="a4"/>
        <w:numPr>
          <w:ilvl w:val="0"/>
          <w:numId w:val="1"/>
        </w:numPr>
        <w:tabs>
          <w:tab w:val="left" w:pos="944"/>
        </w:tabs>
        <w:spacing w:before="5" w:line="304" w:lineRule="auto"/>
        <w:ind w:right="336"/>
        <w:jc w:val="both"/>
        <w:rPr>
          <w:sz w:val="24"/>
        </w:rPr>
      </w:pPr>
      <w:r>
        <w:rPr>
          <w:sz w:val="24"/>
        </w:rPr>
        <w:t>与 ISMS</w:t>
      </w:r>
      <w:r>
        <w:rPr>
          <w:spacing w:val="-6"/>
          <w:sz w:val="24"/>
        </w:rPr>
        <w:t xml:space="preserve"> 的复杂程度有关的因素</w:t>
      </w:r>
      <w:r>
        <w:rPr>
          <w:sz w:val="24"/>
        </w:rPr>
        <w:t>（例如，信息系统的关键度、ISMS</w:t>
      </w:r>
      <w:r>
        <w:rPr>
          <w:spacing w:val="-8"/>
          <w:sz w:val="24"/>
        </w:rPr>
        <w:t xml:space="preserve"> 的风险状况、所</w:t>
      </w:r>
      <w:r>
        <w:rPr>
          <w:sz w:val="24"/>
        </w:rPr>
        <w:t>操作和处理的敏感和关键信息的多少及类型、电子交易的数量及类型、所有开发项目的数量和规模、远程工作的范围、ISMS 文件化的程度）；</w:t>
      </w:r>
    </w:p>
    <w:p w14:paraId="204D0272" w14:textId="77777777" w:rsidR="000E0A30" w:rsidRDefault="00000000">
      <w:pPr>
        <w:pStyle w:val="a4"/>
        <w:numPr>
          <w:ilvl w:val="0"/>
          <w:numId w:val="1"/>
        </w:numPr>
        <w:tabs>
          <w:tab w:val="left" w:pos="944"/>
        </w:tabs>
        <w:spacing w:line="304" w:lineRule="auto"/>
        <w:ind w:right="380"/>
        <w:jc w:val="both"/>
        <w:rPr>
          <w:sz w:val="24"/>
        </w:rPr>
      </w:pPr>
      <w:r>
        <w:rPr>
          <w:sz w:val="24"/>
        </w:rPr>
        <w:t>在 ISMS</w:t>
      </w:r>
      <w:r>
        <w:rPr>
          <w:spacing w:val="-1"/>
          <w:sz w:val="24"/>
        </w:rPr>
        <w:t xml:space="preserve"> 范围内开展的业务类型，以及关于这些业务类型的安全、法律、法规、合</w:t>
      </w:r>
      <w:r>
        <w:rPr>
          <w:sz w:val="24"/>
        </w:rPr>
        <w:t>同和业务要求；</w:t>
      </w:r>
    </w:p>
    <w:p w14:paraId="456397CB" w14:textId="77777777" w:rsidR="000E0A30" w:rsidRDefault="00000000">
      <w:pPr>
        <w:pStyle w:val="a4"/>
        <w:numPr>
          <w:ilvl w:val="0"/>
          <w:numId w:val="1"/>
        </w:numPr>
        <w:tabs>
          <w:tab w:val="left" w:pos="944"/>
        </w:tabs>
        <w:spacing w:line="304" w:lineRule="auto"/>
        <w:ind w:right="333"/>
        <w:jc w:val="both"/>
        <w:rPr>
          <w:sz w:val="24"/>
        </w:rPr>
      </w:pPr>
      <w:r>
        <w:rPr>
          <w:sz w:val="24"/>
        </w:rPr>
        <w:t>在 ISMS 各部分的实施过程中，所应用的技术的水平和多样性（例如，已实施的控</w:t>
      </w:r>
      <w:r>
        <w:rPr>
          <w:spacing w:val="-2"/>
          <w:sz w:val="24"/>
        </w:rPr>
        <w:t>制措施、文件和</w:t>
      </w:r>
      <w:r>
        <w:rPr>
          <w:sz w:val="24"/>
        </w:rPr>
        <w:t>（或）</w:t>
      </w:r>
      <w:r>
        <w:rPr>
          <w:spacing w:val="-2"/>
          <w:sz w:val="24"/>
        </w:rPr>
        <w:t>过程控制、纠正和</w:t>
      </w:r>
      <w:r>
        <w:rPr>
          <w:sz w:val="24"/>
        </w:rPr>
        <w:t>（或</w:t>
      </w:r>
      <w:r>
        <w:rPr>
          <w:spacing w:val="-3"/>
          <w:sz w:val="24"/>
        </w:rPr>
        <w:t>）</w:t>
      </w:r>
      <w:r>
        <w:rPr>
          <w:spacing w:val="-1"/>
          <w:sz w:val="24"/>
        </w:rPr>
        <w:t>预防措施、信息系统、</w:t>
      </w:r>
      <w:r>
        <w:rPr>
          <w:sz w:val="24"/>
        </w:rPr>
        <w:t>IT</w:t>
      </w:r>
      <w:r>
        <w:rPr>
          <w:spacing w:val="-16"/>
          <w:sz w:val="24"/>
        </w:rPr>
        <w:t xml:space="preserve"> 系统、网</w:t>
      </w:r>
      <w:r>
        <w:rPr>
          <w:sz w:val="24"/>
        </w:rPr>
        <w:t>络等，而无论他们是固定的、移动的、无线的、外部的或内部的）；</w:t>
      </w:r>
    </w:p>
    <w:p w14:paraId="18C3326C" w14:textId="77777777" w:rsidR="000E0A30" w:rsidRDefault="00000000">
      <w:pPr>
        <w:pStyle w:val="a4"/>
        <w:numPr>
          <w:ilvl w:val="0"/>
          <w:numId w:val="1"/>
        </w:numPr>
        <w:tabs>
          <w:tab w:val="left" w:pos="944"/>
        </w:tabs>
        <w:spacing w:line="302" w:lineRule="auto"/>
        <w:ind w:right="335"/>
        <w:jc w:val="both"/>
        <w:rPr>
          <w:sz w:val="24"/>
        </w:rPr>
      </w:pPr>
      <w:r>
        <w:rPr>
          <w:sz w:val="24"/>
        </w:rPr>
        <w:t>在ISMS</w:t>
      </w:r>
      <w:r>
        <w:rPr>
          <w:spacing w:val="-9"/>
          <w:sz w:val="24"/>
        </w:rPr>
        <w:t xml:space="preserve"> 范围内场所的数量，这些场所的异同程度如何，是否所有的场所都被审核还</w:t>
      </w:r>
      <w:r>
        <w:rPr>
          <w:sz w:val="24"/>
        </w:rPr>
        <w:t>是抽样；</w:t>
      </w:r>
    </w:p>
    <w:p w14:paraId="13720D63" w14:textId="77777777" w:rsidR="000E0A30" w:rsidRDefault="00000000">
      <w:pPr>
        <w:pStyle w:val="a4"/>
        <w:numPr>
          <w:ilvl w:val="0"/>
          <w:numId w:val="1"/>
        </w:numPr>
        <w:tabs>
          <w:tab w:val="left" w:pos="943"/>
          <w:tab w:val="left" w:pos="944"/>
        </w:tabs>
        <w:spacing w:before="1"/>
        <w:ind w:hanging="421"/>
        <w:rPr>
          <w:sz w:val="24"/>
        </w:rPr>
      </w:pPr>
      <w:r>
        <w:rPr>
          <w:sz w:val="24"/>
        </w:rPr>
        <w:t>经证实的以往 ISMS 绩效；</w:t>
      </w:r>
    </w:p>
    <w:p w14:paraId="197852A1" w14:textId="77777777" w:rsidR="000E0A30" w:rsidRDefault="00000000">
      <w:pPr>
        <w:pStyle w:val="a4"/>
        <w:numPr>
          <w:ilvl w:val="0"/>
          <w:numId w:val="1"/>
        </w:numPr>
        <w:tabs>
          <w:tab w:val="left" w:pos="943"/>
          <w:tab w:val="left" w:pos="944"/>
        </w:tabs>
        <w:spacing w:before="82"/>
        <w:ind w:hanging="421"/>
        <w:rPr>
          <w:sz w:val="24"/>
        </w:rPr>
      </w:pPr>
      <w:r>
        <w:rPr>
          <w:sz w:val="24"/>
        </w:rPr>
        <w:t>在ISMS 范围内，所使用的外包和第三方安排的程度，以及对这些服务的依赖程度；</w:t>
      </w:r>
    </w:p>
    <w:p w14:paraId="38069ECA" w14:textId="77777777" w:rsidR="000E0A30" w:rsidRDefault="00000000">
      <w:pPr>
        <w:pStyle w:val="a4"/>
        <w:numPr>
          <w:ilvl w:val="0"/>
          <w:numId w:val="1"/>
        </w:numPr>
        <w:tabs>
          <w:tab w:val="left" w:pos="943"/>
          <w:tab w:val="left" w:pos="944"/>
        </w:tabs>
        <w:spacing w:before="83"/>
        <w:ind w:hanging="421"/>
        <w:rPr>
          <w:sz w:val="24"/>
        </w:rPr>
      </w:pPr>
      <w:r>
        <w:rPr>
          <w:sz w:val="24"/>
        </w:rPr>
        <w:t>适用于认证的标准、法律和法规，以及任何可能适用的行业特定要求。</w:t>
      </w:r>
    </w:p>
    <w:p w14:paraId="71067CFA" w14:textId="0734F241" w:rsidR="000E0A30" w:rsidRDefault="00000000">
      <w:pPr>
        <w:pStyle w:val="a3"/>
        <w:spacing w:before="82" w:line="304" w:lineRule="auto"/>
        <w:ind w:right="338" w:firstLine="480"/>
        <w:jc w:val="both"/>
      </w:pPr>
      <w:r>
        <w:t>由于信息安全管理体系透过特定的ISMS 需要（例如，ISMS 方针、风险管理、ISMS 控制目标和控制措施</w:t>
      </w:r>
      <w:r>
        <w:rPr>
          <w:spacing w:val="-39"/>
        </w:rPr>
        <w:t>）</w:t>
      </w:r>
      <w:r>
        <w:rPr>
          <w:spacing w:val="-7"/>
        </w:rPr>
        <w:t>而增加了要求，一个信息安全管理体系的认证通常要比质量管理体系或</w:t>
      </w:r>
      <w:r>
        <w:t>环境管理体系认证花费更多的时间。</w:t>
      </w:r>
      <w:r w:rsidR="00681EFD">
        <w:rPr>
          <w:rFonts w:hint="eastAsia"/>
        </w:rPr>
        <w:t>ZOHO</w:t>
      </w:r>
      <w:r>
        <w:t>应：</w:t>
      </w:r>
    </w:p>
    <w:p w14:paraId="20F57B9B" w14:textId="77777777" w:rsidR="000E0A30" w:rsidRDefault="000E0A30">
      <w:pPr>
        <w:spacing w:line="304" w:lineRule="auto"/>
        <w:jc w:val="both"/>
        <w:sectPr w:rsidR="000E0A30">
          <w:headerReference w:type="default" r:id="rId8"/>
          <w:footerReference w:type="default" r:id="rId9"/>
          <w:type w:val="continuous"/>
          <w:pgSz w:w="11910" w:h="16840"/>
          <w:pgMar w:top="1520" w:right="740" w:bottom="1040" w:left="1200" w:header="617" w:footer="853" w:gutter="0"/>
          <w:pgNumType w:start="1"/>
          <w:cols w:space="720"/>
        </w:sectPr>
      </w:pPr>
    </w:p>
    <w:p w14:paraId="0493BBA9" w14:textId="77777777" w:rsidR="000E0A30" w:rsidRDefault="00000000">
      <w:pPr>
        <w:pStyle w:val="a4"/>
        <w:numPr>
          <w:ilvl w:val="0"/>
          <w:numId w:val="1"/>
        </w:numPr>
        <w:tabs>
          <w:tab w:val="left" w:pos="943"/>
          <w:tab w:val="left" w:pos="944"/>
        </w:tabs>
        <w:spacing w:before="34" w:line="302" w:lineRule="auto"/>
        <w:ind w:right="380"/>
        <w:rPr>
          <w:sz w:val="24"/>
        </w:rPr>
      </w:pPr>
      <w:r>
        <w:rPr>
          <w:spacing w:val="-1"/>
          <w:sz w:val="24"/>
        </w:rPr>
        <w:lastRenderedPageBreak/>
        <w:t>审核客户组织用来确定其信息安全风险和影响的严重性所使用的方法的健全性和一</w:t>
      </w:r>
      <w:r>
        <w:rPr>
          <w:sz w:val="24"/>
        </w:rPr>
        <w:t>致性；</w:t>
      </w:r>
    </w:p>
    <w:p w14:paraId="3292E769" w14:textId="77777777" w:rsidR="000E0A30" w:rsidRDefault="00000000">
      <w:pPr>
        <w:pStyle w:val="a4"/>
        <w:numPr>
          <w:ilvl w:val="0"/>
          <w:numId w:val="1"/>
        </w:numPr>
        <w:tabs>
          <w:tab w:val="left" w:pos="943"/>
          <w:tab w:val="left" w:pos="944"/>
        </w:tabs>
        <w:spacing w:before="5" w:line="302" w:lineRule="auto"/>
        <w:ind w:right="379"/>
        <w:rPr>
          <w:sz w:val="24"/>
        </w:rPr>
      </w:pPr>
      <w:r>
        <w:rPr>
          <w:sz w:val="24"/>
        </w:rPr>
        <w:t>确认客户组织为达到合规性（所有相关的法规和其他适用于 ISMS 的要求）</w:t>
      </w:r>
      <w:r>
        <w:rPr>
          <w:spacing w:val="-6"/>
          <w:sz w:val="24"/>
        </w:rPr>
        <w:t>所设计</w:t>
      </w:r>
      <w:r>
        <w:rPr>
          <w:sz w:val="24"/>
        </w:rPr>
        <w:t>的管理体系</w:t>
      </w:r>
    </w:p>
    <w:p w14:paraId="48C476A5" w14:textId="77777777" w:rsidR="000E0A30" w:rsidRDefault="00000000">
      <w:pPr>
        <w:pStyle w:val="a4"/>
        <w:numPr>
          <w:ilvl w:val="0"/>
          <w:numId w:val="1"/>
        </w:numPr>
        <w:tabs>
          <w:tab w:val="left" w:pos="943"/>
          <w:tab w:val="left" w:pos="944"/>
        </w:tabs>
        <w:spacing w:before="5"/>
        <w:ind w:hanging="421"/>
        <w:rPr>
          <w:sz w:val="24"/>
        </w:rPr>
      </w:pPr>
      <w:r>
        <w:rPr>
          <w:sz w:val="24"/>
        </w:rPr>
        <w:t>有完成此任务的能力，并且该管理体系得以实施和保持；</w:t>
      </w:r>
    </w:p>
    <w:p w14:paraId="34086711" w14:textId="77777777" w:rsidR="000E0A30" w:rsidRDefault="00000000">
      <w:pPr>
        <w:pStyle w:val="a4"/>
        <w:numPr>
          <w:ilvl w:val="0"/>
          <w:numId w:val="1"/>
        </w:numPr>
        <w:tabs>
          <w:tab w:val="left" w:pos="943"/>
          <w:tab w:val="left" w:pos="944"/>
        </w:tabs>
        <w:spacing w:before="81" w:line="304" w:lineRule="auto"/>
        <w:ind w:right="380"/>
        <w:rPr>
          <w:sz w:val="24"/>
        </w:rPr>
      </w:pPr>
      <w:r>
        <w:rPr>
          <w:spacing w:val="-1"/>
          <w:sz w:val="24"/>
        </w:rPr>
        <w:t>确认客户组织正确选择和实施了控制目标和控制措施，其有效性已被测量，并且以</w:t>
      </w:r>
      <w:r>
        <w:rPr>
          <w:sz w:val="24"/>
        </w:rPr>
        <w:t>“对安全失效的预防和适当的响应”为目的的过程是健全的且得以遵守；</w:t>
      </w:r>
    </w:p>
    <w:p w14:paraId="4166C9D2" w14:textId="77777777" w:rsidR="000E0A30" w:rsidRDefault="00000000">
      <w:pPr>
        <w:pStyle w:val="a4"/>
        <w:numPr>
          <w:ilvl w:val="0"/>
          <w:numId w:val="1"/>
        </w:numPr>
        <w:tabs>
          <w:tab w:val="left" w:pos="943"/>
          <w:tab w:val="left" w:pos="944"/>
        </w:tabs>
        <w:spacing w:line="306" w:lineRule="exact"/>
        <w:ind w:hanging="421"/>
        <w:rPr>
          <w:sz w:val="24"/>
        </w:rPr>
      </w:pPr>
      <w:r>
        <w:rPr>
          <w:sz w:val="24"/>
        </w:rPr>
        <w:t>确认客户组织满足关于客户组织 ISMS 的文件要求；</w:t>
      </w:r>
    </w:p>
    <w:p w14:paraId="1F59648B" w14:textId="77777777" w:rsidR="000E0A30" w:rsidRDefault="00000000">
      <w:pPr>
        <w:pStyle w:val="a4"/>
        <w:numPr>
          <w:ilvl w:val="0"/>
          <w:numId w:val="1"/>
        </w:numPr>
        <w:tabs>
          <w:tab w:val="left" w:pos="943"/>
          <w:tab w:val="left" w:pos="944"/>
        </w:tabs>
        <w:spacing w:before="84" w:line="302" w:lineRule="auto"/>
        <w:ind w:left="103" w:right="4220" w:firstLine="420"/>
        <w:rPr>
          <w:sz w:val="24"/>
        </w:rPr>
      </w:pPr>
      <w:r>
        <w:rPr>
          <w:spacing w:val="-1"/>
          <w:sz w:val="24"/>
        </w:rPr>
        <w:t>回应了由第一阶段审核所产生的增加的需求。</w:t>
      </w:r>
      <w:r>
        <w:rPr>
          <w:sz w:val="24"/>
        </w:rPr>
        <w:t>3 审核时间表</w:t>
      </w:r>
    </w:p>
    <w:p w14:paraId="4372E783" w14:textId="77777777" w:rsidR="000E0A30" w:rsidRDefault="00000000">
      <w:pPr>
        <w:pStyle w:val="a4"/>
        <w:numPr>
          <w:ilvl w:val="1"/>
          <w:numId w:val="2"/>
        </w:numPr>
        <w:tabs>
          <w:tab w:val="left" w:pos="584"/>
        </w:tabs>
        <w:spacing w:before="5"/>
        <w:ind w:hanging="481"/>
        <w:rPr>
          <w:sz w:val="24"/>
        </w:rPr>
      </w:pPr>
      <w:r>
        <w:rPr>
          <w:sz w:val="24"/>
        </w:rPr>
        <w:t>通则</w:t>
      </w:r>
    </w:p>
    <w:p w14:paraId="2A285D37" w14:textId="77777777" w:rsidR="000E0A30" w:rsidRDefault="00000000">
      <w:pPr>
        <w:pStyle w:val="a3"/>
        <w:spacing w:before="82" w:line="304" w:lineRule="auto"/>
        <w:ind w:right="335" w:firstLine="480"/>
        <w:jc w:val="both"/>
      </w:pPr>
      <w:r>
        <w:t>表1</w:t>
      </w:r>
      <w:r>
        <w:rPr>
          <w:spacing w:val="-8"/>
        </w:rPr>
        <w:t xml:space="preserve"> 给出了初次审核天数的平均数量</w:t>
      </w:r>
      <w:r>
        <w:t>（</w:t>
      </w:r>
      <w:r>
        <w:rPr>
          <w:spacing w:val="-2"/>
        </w:rPr>
        <w:t>在此处及后面的内容中，这个数量包括第一阶段</w:t>
      </w:r>
      <w:r>
        <w:t>和第二阶段审核的时间），经验表明，对于给定雇员数量的ISMS 范围来说，这一数量是适当的。经验还表明，对于相似规模的ISMS 范围，有些需要多一些的审核时间，有些需要少一些的审核时间。</w:t>
      </w:r>
    </w:p>
    <w:p w14:paraId="698CCB8A" w14:textId="2C77C478" w:rsidR="000E0A30" w:rsidRDefault="00000000">
      <w:pPr>
        <w:pStyle w:val="a3"/>
        <w:spacing w:line="304" w:lineRule="auto"/>
        <w:ind w:right="335" w:firstLine="480"/>
        <w:jc w:val="both"/>
      </w:pPr>
      <w:r>
        <w:rPr>
          <w:spacing w:val="-5"/>
        </w:rPr>
        <w:t>对每一认证所需时间的变化取决于包括规模、审核范围、后勤、组织的复杂性和审核准</w:t>
      </w:r>
      <w:r>
        <w:t>备状态在内的诸多因素。</w:t>
      </w:r>
      <w:r w:rsidR="00681EFD">
        <w:rPr>
          <w:rFonts w:hint="eastAsia"/>
        </w:rPr>
        <w:t>ZOHO</w:t>
      </w:r>
      <w:r>
        <w:t>需在合同评审过程中检查这些因素及其他因素对所配置审核时间的潜在影响。因此，审核时间表不能孤立地使用。</w:t>
      </w:r>
    </w:p>
    <w:p w14:paraId="59694EB0" w14:textId="77777777" w:rsidR="000E0A30" w:rsidRDefault="00000000">
      <w:pPr>
        <w:pStyle w:val="a3"/>
        <w:spacing w:line="304" w:lineRule="auto"/>
        <w:ind w:right="335" w:firstLine="480"/>
        <w:jc w:val="both"/>
      </w:pPr>
      <w:r>
        <w:t>表1</w:t>
      </w:r>
      <w:r>
        <w:rPr>
          <w:spacing w:val="-9"/>
        </w:rPr>
        <w:t xml:space="preserve"> 提供了可用于审核策划的框架，该表以所有班次雇员总数作为起始基数，根据适用</w:t>
      </w:r>
      <w:r>
        <w:t>于被审核ISMS</w:t>
      </w:r>
      <w:r>
        <w:rPr>
          <w:spacing w:val="-1"/>
        </w:rPr>
        <w:t xml:space="preserve"> 范围的因素的重要性对该基数进行调整，对每一因素赋予增、减权重以修正基数。</w:t>
      </w:r>
    </w:p>
    <w:p w14:paraId="37FCA2CF" w14:textId="77777777" w:rsidR="000E0A30" w:rsidRDefault="000E0A30">
      <w:pPr>
        <w:spacing w:line="304" w:lineRule="auto"/>
        <w:jc w:val="both"/>
        <w:sectPr w:rsidR="000E0A30">
          <w:pgSz w:w="11910" w:h="16840"/>
          <w:pgMar w:top="1520" w:right="740" w:bottom="1040" w:left="1200" w:header="617" w:footer="853" w:gutter="0"/>
          <w:cols w:space="720"/>
        </w:sectPr>
      </w:pPr>
    </w:p>
    <w:p w14:paraId="71FEB61D" w14:textId="77777777" w:rsidR="000E0A30" w:rsidRDefault="00000000">
      <w:pPr>
        <w:pStyle w:val="a3"/>
        <w:spacing w:before="34"/>
        <w:ind w:left="943"/>
      </w:pPr>
      <w:r>
        <w:lastRenderedPageBreak/>
        <w:t>表 1 ：ISMS 审核时间表</w:t>
      </w:r>
    </w:p>
    <w:p w14:paraId="539D6B59" w14:textId="77777777" w:rsidR="000E0A30" w:rsidRDefault="000E0A30">
      <w:pPr>
        <w:pStyle w:val="a3"/>
        <w:spacing w:before="2"/>
        <w:ind w:left="0"/>
        <w:rPr>
          <w:sz w:val="14"/>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682"/>
        <w:gridCol w:w="1829"/>
        <w:gridCol w:w="1699"/>
        <w:gridCol w:w="1843"/>
        <w:gridCol w:w="1419"/>
        <w:gridCol w:w="1135"/>
      </w:tblGrid>
      <w:tr w:rsidR="000E0A30" w14:paraId="188558E7" w14:textId="77777777">
        <w:trPr>
          <w:trHeight w:val="1170"/>
        </w:trPr>
        <w:tc>
          <w:tcPr>
            <w:tcW w:w="1682" w:type="dxa"/>
          </w:tcPr>
          <w:p w14:paraId="592C1610" w14:textId="77777777" w:rsidR="000E0A30" w:rsidRDefault="00000000">
            <w:pPr>
              <w:pStyle w:val="TableParagraph"/>
              <w:spacing w:before="2"/>
              <w:ind w:left="107"/>
              <w:rPr>
                <w:sz w:val="24"/>
              </w:rPr>
            </w:pPr>
            <w:r>
              <w:rPr>
                <w:sz w:val="24"/>
              </w:rPr>
              <w:t>雇员数量</w:t>
            </w:r>
          </w:p>
        </w:tc>
        <w:tc>
          <w:tcPr>
            <w:tcW w:w="1829" w:type="dxa"/>
          </w:tcPr>
          <w:p w14:paraId="0B5750C3" w14:textId="77777777" w:rsidR="000E0A30" w:rsidRDefault="00000000">
            <w:pPr>
              <w:pStyle w:val="TableParagraph"/>
              <w:spacing w:before="2" w:line="304" w:lineRule="auto"/>
              <w:ind w:left="108" w:right="268"/>
              <w:rPr>
                <w:sz w:val="24"/>
              </w:rPr>
            </w:pPr>
            <w:r>
              <w:rPr>
                <w:sz w:val="24"/>
              </w:rPr>
              <w:t>QMS 初次审核审核时间</w:t>
            </w:r>
          </w:p>
          <w:p w14:paraId="2FC2005D" w14:textId="77777777" w:rsidR="000E0A30" w:rsidRDefault="00000000">
            <w:pPr>
              <w:pStyle w:val="TableParagraph"/>
              <w:spacing w:line="306" w:lineRule="exact"/>
              <w:ind w:left="108"/>
              <w:rPr>
                <w:sz w:val="24"/>
              </w:rPr>
            </w:pPr>
            <w:r>
              <w:rPr>
                <w:sz w:val="24"/>
              </w:rPr>
              <w:t>（审核人日）</w:t>
            </w:r>
          </w:p>
        </w:tc>
        <w:tc>
          <w:tcPr>
            <w:tcW w:w="1699" w:type="dxa"/>
          </w:tcPr>
          <w:p w14:paraId="4094BA1D" w14:textId="77777777" w:rsidR="000E0A30" w:rsidRDefault="00000000">
            <w:pPr>
              <w:pStyle w:val="TableParagraph"/>
              <w:spacing w:before="2" w:line="304" w:lineRule="auto"/>
              <w:ind w:left="108" w:right="138"/>
              <w:rPr>
                <w:sz w:val="24"/>
              </w:rPr>
            </w:pPr>
            <w:r>
              <w:rPr>
                <w:sz w:val="24"/>
              </w:rPr>
              <w:t>EMS 初次审核审核时间</w:t>
            </w:r>
          </w:p>
          <w:p w14:paraId="24B4CB92" w14:textId="77777777" w:rsidR="000E0A30" w:rsidRDefault="00000000">
            <w:pPr>
              <w:pStyle w:val="TableParagraph"/>
              <w:spacing w:line="306" w:lineRule="exact"/>
              <w:ind w:left="108"/>
              <w:rPr>
                <w:sz w:val="24"/>
              </w:rPr>
            </w:pPr>
            <w:r>
              <w:rPr>
                <w:sz w:val="24"/>
              </w:rPr>
              <w:t>（审核人日）</w:t>
            </w:r>
          </w:p>
        </w:tc>
        <w:tc>
          <w:tcPr>
            <w:tcW w:w="1843" w:type="dxa"/>
          </w:tcPr>
          <w:p w14:paraId="46F25C22" w14:textId="77777777" w:rsidR="000E0A30" w:rsidRDefault="00000000">
            <w:pPr>
              <w:pStyle w:val="TableParagraph"/>
              <w:spacing w:before="2" w:line="304" w:lineRule="auto"/>
              <w:ind w:left="109" w:right="161"/>
              <w:rPr>
                <w:sz w:val="24"/>
              </w:rPr>
            </w:pPr>
            <w:r>
              <w:rPr>
                <w:sz w:val="24"/>
              </w:rPr>
              <w:t>ISMS 初次审核审核时间</w:t>
            </w:r>
          </w:p>
          <w:p w14:paraId="5AC551C0" w14:textId="77777777" w:rsidR="000E0A30" w:rsidRDefault="00000000">
            <w:pPr>
              <w:pStyle w:val="TableParagraph"/>
              <w:spacing w:line="306" w:lineRule="exact"/>
              <w:ind w:left="109"/>
              <w:rPr>
                <w:sz w:val="24"/>
              </w:rPr>
            </w:pPr>
            <w:r>
              <w:rPr>
                <w:sz w:val="24"/>
              </w:rPr>
              <w:t>（审核人日）</w:t>
            </w:r>
          </w:p>
        </w:tc>
        <w:tc>
          <w:tcPr>
            <w:tcW w:w="1419" w:type="dxa"/>
          </w:tcPr>
          <w:p w14:paraId="5EDE24F0" w14:textId="77777777" w:rsidR="000E0A30" w:rsidRDefault="00000000">
            <w:pPr>
              <w:pStyle w:val="TableParagraph"/>
              <w:spacing w:before="2" w:line="304" w:lineRule="auto"/>
              <w:ind w:left="109" w:right="97"/>
              <w:rPr>
                <w:sz w:val="24"/>
              </w:rPr>
            </w:pPr>
            <w:r>
              <w:rPr>
                <w:sz w:val="24"/>
              </w:rPr>
              <w:t>增加或减少的因素</w:t>
            </w:r>
          </w:p>
        </w:tc>
        <w:tc>
          <w:tcPr>
            <w:tcW w:w="1135" w:type="dxa"/>
          </w:tcPr>
          <w:p w14:paraId="0B3C0480" w14:textId="77777777" w:rsidR="000E0A30" w:rsidRDefault="00000000">
            <w:pPr>
              <w:pStyle w:val="TableParagraph"/>
              <w:spacing w:before="2"/>
              <w:ind w:left="109"/>
              <w:rPr>
                <w:sz w:val="24"/>
              </w:rPr>
            </w:pPr>
            <w:r>
              <w:rPr>
                <w:sz w:val="24"/>
              </w:rPr>
              <w:t>总时间</w:t>
            </w:r>
          </w:p>
        </w:tc>
      </w:tr>
      <w:tr w:rsidR="000E0A30" w14:paraId="78CE98DB" w14:textId="77777777">
        <w:trPr>
          <w:trHeight w:val="388"/>
        </w:trPr>
        <w:tc>
          <w:tcPr>
            <w:tcW w:w="1682" w:type="dxa"/>
          </w:tcPr>
          <w:p w14:paraId="4EB04473" w14:textId="77777777" w:rsidR="000E0A30" w:rsidRDefault="00000000">
            <w:pPr>
              <w:pStyle w:val="TableParagraph"/>
              <w:spacing w:before="2"/>
              <w:ind w:left="196"/>
              <w:rPr>
                <w:sz w:val="24"/>
              </w:rPr>
            </w:pPr>
            <w:r>
              <w:rPr>
                <w:sz w:val="24"/>
              </w:rPr>
              <w:t>1 ~ 10</w:t>
            </w:r>
          </w:p>
        </w:tc>
        <w:tc>
          <w:tcPr>
            <w:tcW w:w="1829" w:type="dxa"/>
          </w:tcPr>
          <w:p w14:paraId="5B3EC1E6" w14:textId="77777777" w:rsidR="000E0A30" w:rsidRDefault="00000000">
            <w:pPr>
              <w:pStyle w:val="TableParagraph"/>
              <w:spacing w:before="2"/>
              <w:ind w:right="618"/>
              <w:jc w:val="right"/>
              <w:rPr>
                <w:sz w:val="24"/>
              </w:rPr>
            </w:pPr>
            <w:r>
              <w:rPr>
                <w:sz w:val="24"/>
              </w:rPr>
              <w:t>2</w:t>
            </w:r>
          </w:p>
        </w:tc>
        <w:tc>
          <w:tcPr>
            <w:tcW w:w="1699" w:type="dxa"/>
          </w:tcPr>
          <w:p w14:paraId="11A17165" w14:textId="77777777" w:rsidR="000E0A30" w:rsidRDefault="00000000">
            <w:pPr>
              <w:pStyle w:val="TableParagraph"/>
              <w:spacing w:before="2"/>
              <w:ind w:left="701"/>
              <w:rPr>
                <w:sz w:val="24"/>
              </w:rPr>
            </w:pPr>
            <w:r>
              <w:rPr>
                <w:sz w:val="24"/>
              </w:rPr>
              <w:t>3</w:t>
            </w:r>
          </w:p>
        </w:tc>
        <w:tc>
          <w:tcPr>
            <w:tcW w:w="1843" w:type="dxa"/>
          </w:tcPr>
          <w:p w14:paraId="7987E530" w14:textId="77777777" w:rsidR="000E0A30" w:rsidRDefault="00000000">
            <w:pPr>
              <w:pStyle w:val="TableParagraph"/>
              <w:spacing w:before="2"/>
              <w:ind w:left="12"/>
              <w:jc w:val="center"/>
              <w:rPr>
                <w:sz w:val="24"/>
              </w:rPr>
            </w:pPr>
            <w:r>
              <w:rPr>
                <w:sz w:val="24"/>
              </w:rPr>
              <w:t>5</w:t>
            </w:r>
          </w:p>
        </w:tc>
        <w:tc>
          <w:tcPr>
            <w:tcW w:w="1419" w:type="dxa"/>
            <w:tcBorders>
              <w:bottom w:val="nil"/>
            </w:tcBorders>
          </w:tcPr>
          <w:p w14:paraId="6D7056CC" w14:textId="77777777" w:rsidR="000E0A30" w:rsidRDefault="00000000">
            <w:pPr>
              <w:pStyle w:val="TableParagraph"/>
              <w:spacing w:before="2"/>
              <w:ind w:left="109"/>
              <w:rPr>
                <w:sz w:val="24"/>
              </w:rPr>
            </w:pPr>
            <w:r>
              <w:rPr>
                <w:sz w:val="24"/>
              </w:rPr>
              <w:t>见本附件</w:t>
            </w:r>
          </w:p>
        </w:tc>
        <w:tc>
          <w:tcPr>
            <w:tcW w:w="1135" w:type="dxa"/>
          </w:tcPr>
          <w:p w14:paraId="09BED3C3" w14:textId="77777777" w:rsidR="000E0A30" w:rsidRDefault="000E0A30">
            <w:pPr>
              <w:pStyle w:val="TableParagraph"/>
              <w:rPr>
                <w:rFonts w:ascii="Times New Roman"/>
              </w:rPr>
            </w:pPr>
          </w:p>
        </w:tc>
      </w:tr>
      <w:tr w:rsidR="000E0A30" w14:paraId="56603E5C" w14:textId="77777777">
        <w:trPr>
          <w:trHeight w:val="390"/>
        </w:trPr>
        <w:tc>
          <w:tcPr>
            <w:tcW w:w="1682" w:type="dxa"/>
          </w:tcPr>
          <w:p w14:paraId="28CB1287" w14:textId="77777777" w:rsidR="000E0A30" w:rsidRDefault="00000000">
            <w:pPr>
              <w:pStyle w:val="TableParagraph"/>
              <w:spacing w:before="4"/>
              <w:ind w:left="196"/>
              <w:rPr>
                <w:sz w:val="24"/>
              </w:rPr>
            </w:pPr>
            <w:r>
              <w:rPr>
                <w:sz w:val="24"/>
              </w:rPr>
              <w:t>11 ~ 25</w:t>
            </w:r>
          </w:p>
        </w:tc>
        <w:tc>
          <w:tcPr>
            <w:tcW w:w="1829" w:type="dxa"/>
          </w:tcPr>
          <w:p w14:paraId="1192A062" w14:textId="77777777" w:rsidR="000E0A30" w:rsidRDefault="00000000">
            <w:pPr>
              <w:pStyle w:val="TableParagraph"/>
              <w:spacing w:before="4"/>
              <w:ind w:right="618"/>
              <w:jc w:val="right"/>
              <w:rPr>
                <w:sz w:val="24"/>
              </w:rPr>
            </w:pPr>
            <w:r>
              <w:rPr>
                <w:sz w:val="24"/>
              </w:rPr>
              <w:t>3</w:t>
            </w:r>
          </w:p>
        </w:tc>
        <w:tc>
          <w:tcPr>
            <w:tcW w:w="1699" w:type="dxa"/>
          </w:tcPr>
          <w:p w14:paraId="411F9330" w14:textId="77777777" w:rsidR="000E0A30" w:rsidRDefault="000E0A30">
            <w:pPr>
              <w:pStyle w:val="TableParagraph"/>
              <w:rPr>
                <w:rFonts w:ascii="Times New Roman"/>
              </w:rPr>
            </w:pPr>
          </w:p>
        </w:tc>
        <w:tc>
          <w:tcPr>
            <w:tcW w:w="1843" w:type="dxa"/>
          </w:tcPr>
          <w:p w14:paraId="735E6C21" w14:textId="77777777" w:rsidR="000E0A30" w:rsidRDefault="00000000">
            <w:pPr>
              <w:pStyle w:val="TableParagraph"/>
              <w:spacing w:before="4"/>
              <w:ind w:left="12"/>
              <w:jc w:val="center"/>
              <w:rPr>
                <w:sz w:val="24"/>
              </w:rPr>
            </w:pPr>
            <w:r>
              <w:rPr>
                <w:sz w:val="24"/>
              </w:rPr>
              <w:t>7</w:t>
            </w:r>
          </w:p>
        </w:tc>
        <w:tc>
          <w:tcPr>
            <w:tcW w:w="1419" w:type="dxa"/>
            <w:tcBorders>
              <w:top w:val="nil"/>
              <w:bottom w:val="nil"/>
            </w:tcBorders>
          </w:tcPr>
          <w:p w14:paraId="08672A13" w14:textId="77777777" w:rsidR="000E0A30" w:rsidRDefault="00000000">
            <w:pPr>
              <w:pStyle w:val="TableParagraph"/>
              <w:spacing w:line="300" w:lineRule="exact"/>
              <w:ind w:left="109"/>
              <w:rPr>
                <w:sz w:val="24"/>
              </w:rPr>
            </w:pPr>
            <w:r>
              <w:rPr>
                <w:sz w:val="24"/>
              </w:rPr>
              <w:t>第2条</w:t>
            </w:r>
          </w:p>
        </w:tc>
        <w:tc>
          <w:tcPr>
            <w:tcW w:w="1135" w:type="dxa"/>
          </w:tcPr>
          <w:p w14:paraId="78C5C695" w14:textId="77777777" w:rsidR="000E0A30" w:rsidRDefault="000E0A30">
            <w:pPr>
              <w:pStyle w:val="TableParagraph"/>
              <w:rPr>
                <w:rFonts w:ascii="Times New Roman"/>
              </w:rPr>
            </w:pPr>
          </w:p>
        </w:tc>
      </w:tr>
      <w:tr w:rsidR="000E0A30" w14:paraId="57BB6CA2" w14:textId="77777777">
        <w:trPr>
          <w:trHeight w:val="390"/>
        </w:trPr>
        <w:tc>
          <w:tcPr>
            <w:tcW w:w="1682" w:type="dxa"/>
          </w:tcPr>
          <w:p w14:paraId="45452F8E" w14:textId="77777777" w:rsidR="000E0A30" w:rsidRDefault="00000000">
            <w:pPr>
              <w:pStyle w:val="TableParagraph"/>
              <w:spacing w:before="2"/>
              <w:ind w:left="196"/>
              <w:rPr>
                <w:sz w:val="24"/>
              </w:rPr>
            </w:pPr>
            <w:r>
              <w:rPr>
                <w:sz w:val="24"/>
              </w:rPr>
              <w:t>26 ~ 45</w:t>
            </w:r>
          </w:p>
        </w:tc>
        <w:tc>
          <w:tcPr>
            <w:tcW w:w="1829" w:type="dxa"/>
          </w:tcPr>
          <w:p w14:paraId="0A3E3627" w14:textId="77777777" w:rsidR="000E0A30" w:rsidRDefault="00000000">
            <w:pPr>
              <w:pStyle w:val="TableParagraph"/>
              <w:spacing w:before="2"/>
              <w:ind w:right="618"/>
              <w:jc w:val="right"/>
              <w:rPr>
                <w:sz w:val="24"/>
              </w:rPr>
            </w:pPr>
            <w:r>
              <w:rPr>
                <w:sz w:val="24"/>
              </w:rPr>
              <w:t>4</w:t>
            </w:r>
          </w:p>
        </w:tc>
        <w:tc>
          <w:tcPr>
            <w:tcW w:w="1699" w:type="dxa"/>
          </w:tcPr>
          <w:p w14:paraId="0FB0284C" w14:textId="77777777" w:rsidR="000E0A30" w:rsidRDefault="00000000">
            <w:pPr>
              <w:pStyle w:val="TableParagraph"/>
              <w:spacing w:before="2"/>
              <w:ind w:left="701"/>
              <w:rPr>
                <w:sz w:val="24"/>
              </w:rPr>
            </w:pPr>
            <w:r>
              <w:rPr>
                <w:sz w:val="24"/>
              </w:rPr>
              <w:t>6</w:t>
            </w:r>
          </w:p>
        </w:tc>
        <w:tc>
          <w:tcPr>
            <w:tcW w:w="1843" w:type="dxa"/>
          </w:tcPr>
          <w:p w14:paraId="7406B2F0" w14:textId="77777777" w:rsidR="000E0A30" w:rsidRDefault="00000000">
            <w:pPr>
              <w:pStyle w:val="TableParagraph"/>
              <w:spacing w:before="2"/>
              <w:ind w:left="722" w:right="710"/>
              <w:jc w:val="center"/>
              <w:rPr>
                <w:sz w:val="24"/>
              </w:rPr>
            </w:pPr>
            <w:r>
              <w:rPr>
                <w:sz w:val="24"/>
              </w:rPr>
              <w:t>8.5</w:t>
            </w:r>
          </w:p>
        </w:tc>
        <w:tc>
          <w:tcPr>
            <w:tcW w:w="1419" w:type="dxa"/>
            <w:tcBorders>
              <w:top w:val="nil"/>
              <w:bottom w:val="nil"/>
            </w:tcBorders>
          </w:tcPr>
          <w:p w14:paraId="400B9E65" w14:textId="77777777" w:rsidR="000E0A30" w:rsidRDefault="00000000">
            <w:pPr>
              <w:pStyle w:val="TableParagraph"/>
              <w:spacing w:line="291" w:lineRule="exact"/>
              <w:ind w:left="109"/>
              <w:rPr>
                <w:sz w:val="24"/>
              </w:rPr>
            </w:pPr>
            <w:r>
              <w:rPr>
                <w:sz w:val="24"/>
              </w:rPr>
              <w:t>“确定审核</w:t>
            </w:r>
          </w:p>
        </w:tc>
        <w:tc>
          <w:tcPr>
            <w:tcW w:w="1135" w:type="dxa"/>
          </w:tcPr>
          <w:p w14:paraId="18C85040" w14:textId="77777777" w:rsidR="000E0A30" w:rsidRDefault="000E0A30">
            <w:pPr>
              <w:pStyle w:val="TableParagraph"/>
              <w:rPr>
                <w:rFonts w:ascii="Times New Roman"/>
              </w:rPr>
            </w:pPr>
          </w:p>
        </w:tc>
      </w:tr>
      <w:tr w:rsidR="000E0A30" w14:paraId="748028EF" w14:textId="77777777">
        <w:trPr>
          <w:trHeight w:val="388"/>
        </w:trPr>
        <w:tc>
          <w:tcPr>
            <w:tcW w:w="1682" w:type="dxa"/>
          </w:tcPr>
          <w:p w14:paraId="4C436455" w14:textId="77777777" w:rsidR="000E0A30" w:rsidRDefault="00000000">
            <w:pPr>
              <w:pStyle w:val="TableParagraph"/>
              <w:spacing w:before="2"/>
              <w:ind w:left="196"/>
              <w:rPr>
                <w:sz w:val="24"/>
              </w:rPr>
            </w:pPr>
            <w:r>
              <w:rPr>
                <w:sz w:val="24"/>
              </w:rPr>
              <w:t>46 ~ 65</w:t>
            </w:r>
          </w:p>
        </w:tc>
        <w:tc>
          <w:tcPr>
            <w:tcW w:w="1829" w:type="dxa"/>
          </w:tcPr>
          <w:p w14:paraId="506CF6C8" w14:textId="77777777" w:rsidR="000E0A30" w:rsidRDefault="00000000">
            <w:pPr>
              <w:pStyle w:val="TableParagraph"/>
              <w:spacing w:before="2"/>
              <w:ind w:right="618"/>
              <w:jc w:val="right"/>
              <w:rPr>
                <w:sz w:val="24"/>
              </w:rPr>
            </w:pPr>
            <w:r>
              <w:rPr>
                <w:sz w:val="24"/>
              </w:rPr>
              <w:t>5</w:t>
            </w:r>
          </w:p>
        </w:tc>
        <w:tc>
          <w:tcPr>
            <w:tcW w:w="1699" w:type="dxa"/>
          </w:tcPr>
          <w:p w14:paraId="7F4431B1" w14:textId="77777777" w:rsidR="000E0A30" w:rsidRDefault="000E0A30">
            <w:pPr>
              <w:pStyle w:val="TableParagraph"/>
              <w:rPr>
                <w:rFonts w:ascii="Times New Roman"/>
              </w:rPr>
            </w:pPr>
          </w:p>
        </w:tc>
        <w:tc>
          <w:tcPr>
            <w:tcW w:w="1843" w:type="dxa"/>
          </w:tcPr>
          <w:p w14:paraId="763347BD" w14:textId="77777777" w:rsidR="000E0A30" w:rsidRDefault="00000000">
            <w:pPr>
              <w:pStyle w:val="TableParagraph"/>
              <w:spacing w:before="2"/>
              <w:ind w:left="722" w:right="710"/>
              <w:jc w:val="center"/>
              <w:rPr>
                <w:sz w:val="24"/>
              </w:rPr>
            </w:pPr>
            <w:r>
              <w:rPr>
                <w:sz w:val="24"/>
              </w:rPr>
              <w:t>10</w:t>
            </w:r>
          </w:p>
        </w:tc>
        <w:tc>
          <w:tcPr>
            <w:tcW w:w="1419" w:type="dxa"/>
            <w:tcBorders>
              <w:top w:val="nil"/>
              <w:bottom w:val="nil"/>
            </w:tcBorders>
          </w:tcPr>
          <w:p w14:paraId="285401FE" w14:textId="77777777" w:rsidR="000E0A30" w:rsidRDefault="00000000">
            <w:pPr>
              <w:pStyle w:val="TableParagraph"/>
              <w:spacing w:line="279" w:lineRule="exact"/>
              <w:ind w:left="109"/>
              <w:rPr>
                <w:sz w:val="24"/>
              </w:rPr>
            </w:pPr>
            <w:r>
              <w:rPr>
                <w:sz w:val="24"/>
              </w:rPr>
              <w:t>时间的程</w:t>
            </w:r>
          </w:p>
        </w:tc>
        <w:tc>
          <w:tcPr>
            <w:tcW w:w="1135" w:type="dxa"/>
          </w:tcPr>
          <w:p w14:paraId="39DD2924" w14:textId="77777777" w:rsidR="000E0A30" w:rsidRDefault="000E0A30">
            <w:pPr>
              <w:pStyle w:val="TableParagraph"/>
              <w:rPr>
                <w:rFonts w:ascii="Times New Roman"/>
              </w:rPr>
            </w:pPr>
          </w:p>
        </w:tc>
      </w:tr>
      <w:tr w:rsidR="000E0A30" w14:paraId="002CE0AE" w14:textId="77777777">
        <w:trPr>
          <w:trHeight w:val="391"/>
        </w:trPr>
        <w:tc>
          <w:tcPr>
            <w:tcW w:w="1682" w:type="dxa"/>
          </w:tcPr>
          <w:p w14:paraId="73AF5760" w14:textId="77777777" w:rsidR="000E0A30" w:rsidRDefault="00000000">
            <w:pPr>
              <w:pStyle w:val="TableParagraph"/>
              <w:spacing w:before="5"/>
              <w:ind w:left="196"/>
              <w:rPr>
                <w:sz w:val="24"/>
              </w:rPr>
            </w:pPr>
            <w:r>
              <w:rPr>
                <w:sz w:val="24"/>
              </w:rPr>
              <w:t>66 ~ 85</w:t>
            </w:r>
          </w:p>
        </w:tc>
        <w:tc>
          <w:tcPr>
            <w:tcW w:w="1829" w:type="dxa"/>
          </w:tcPr>
          <w:p w14:paraId="28B7F623" w14:textId="77777777" w:rsidR="000E0A30" w:rsidRDefault="00000000">
            <w:pPr>
              <w:pStyle w:val="TableParagraph"/>
              <w:spacing w:before="5"/>
              <w:ind w:right="618"/>
              <w:jc w:val="right"/>
              <w:rPr>
                <w:sz w:val="24"/>
              </w:rPr>
            </w:pPr>
            <w:r>
              <w:rPr>
                <w:sz w:val="24"/>
              </w:rPr>
              <w:t>6</w:t>
            </w:r>
          </w:p>
        </w:tc>
        <w:tc>
          <w:tcPr>
            <w:tcW w:w="1699" w:type="dxa"/>
          </w:tcPr>
          <w:p w14:paraId="346A64B9" w14:textId="77777777" w:rsidR="000E0A30" w:rsidRDefault="000E0A30">
            <w:pPr>
              <w:pStyle w:val="TableParagraph"/>
              <w:rPr>
                <w:rFonts w:ascii="Times New Roman"/>
              </w:rPr>
            </w:pPr>
          </w:p>
        </w:tc>
        <w:tc>
          <w:tcPr>
            <w:tcW w:w="1843" w:type="dxa"/>
          </w:tcPr>
          <w:p w14:paraId="70A6D609" w14:textId="77777777" w:rsidR="000E0A30" w:rsidRDefault="00000000">
            <w:pPr>
              <w:pStyle w:val="TableParagraph"/>
              <w:spacing w:before="5"/>
              <w:ind w:left="722" w:right="710"/>
              <w:jc w:val="center"/>
              <w:rPr>
                <w:sz w:val="24"/>
              </w:rPr>
            </w:pPr>
            <w:r>
              <w:rPr>
                <w:sz w:val="24"/>
              </w:rPr>
              <w:t>11</w:t>
            </w:r>
          </w:p>
        </w:tc>
        <w:tc>
          <w:tcPr>
            <w:tcW w:w="1419" w:type="dxa"/>
            <w:tcBorders>
              <w:top w:val="nil"/>
              <w:bottom w:val="nil"/>
            </w:tcBorders>
          </w:tcPr>
          <w:p w14:paraId="4B6E0663" w14:textId="77777777" w:rsidR="000E0A30" w:rsidRDefault="00000000">
            <w:pPr>
              <w:pStyle w:val="TableParagraph"/>
              <w:spacing w:line="272" w:lineRule="exact"/>
              <w:ind w:left="109"/>
              <w:rPr>
                <w:sz w:val="24"/>
              </w:rPr>
            </w:pPr>
            <w:r>
              <w:rPr>
                <w:sz w:val="24"/>
              </w:rPr>
              <w:t>序”</w:t>
            </w:r>
          </w:p>
        </w:tc>
        <w:tc>
          <w:tcPr>
            <w:tcW w:w="1135" w:type="dxa"/>
          </w:tcPr>
          <w:p w14:paraId="56F7EC30" w14:textId="77777777" w:rsidR="000E0A30" w:rsidRDefault="000E0A30">
            <w:pPr>
              <w:pStyle w:val="TableParagraph"/>
              <w:rPr>
                <w:rFonts w:ascii="Times New Roman"/>
              </w:rPr>
            </w:pPr>
          </w:p>
        </w:tc>
      </w:tr>
      <w:tr w:rsidR="000E0A30" w14:paraId="0FFEF303" w14:textId="77777777">
        <w:trPr>
          <w:trHeight w:val="390"/>
        </w:trPr>
        <w:tc>
          <w:tcPr>
            <w:tcW w:w="1682" w:type="dxa"/>
          </w:tcPr>
          <w:p w14:paraId="54B4349F" w14:textId="77777777" w:rsidR="000E0A30" w:rsidRDefault="00000000">
            <w:pPr>
              <w:pStyle w:val="TableParagraph"/>
              <w:spacing w:before="2"/>
              <w:ind w:left="196"/>
              <w:rPr>
                <w:sz w:val="24"/>
              </w:rPr>
            </w:pPr>
            <w:r>
              <w:rPr>
                <w:sz w:val="24"/>
              </w:rPr>
              <w:t>86 ~ 125</w:t>
            </w:r>
          </w:p>
        </w:tc>
        <w:tc>
          <w:tcPr>
            <w:tcW w:w="1829" w:type="dxa"/>
          </w:tcPr>
          <w:p w14:paraId="2053A78F" w14:textId="77777777" w:rsidR="000E0A30" w:rsidRDefault="00000000">
            <w:pPr>
              <w:pStyle w:val="TableParagraph"/>
              <w:spacing w:before="2"/>
              <w:ind w:right="618"/>
              <w:jc w:val="right"/>
              <w:rPr>
                <w:sz w:val="24"/>
              </w:rPr>
            </w:pPr>
            <w:r>
              <w:rPr>
                <w:sz w:val="24"/>
              </w:rPr>
              <w:t>7</w:t>
            </w:r>
          </w:p>
        </w:tc>
        <w:tc>
          <w:tcPr>
            <w:tcW w:w="1699" w:type="dxa"/>
          </w:tcPr>
          <w:p w14:paraId="444FDB1C" w14:textId="77777777" w:rsidR="000E0A30" w:rsidRDefault="00000000">
            <w:pPr>
              <w:pStyle w:val="TableParagraph"/>
              <w:spacing w:before="2"/>
              <w:ind w:left="701"/>
              <w:rPr>
                <w:sz w:val="24"/>
              </w:rPr>
            </w:pPr>
            <w:r>
              <w:rPr>
                <w:sz w:val="24"/>
              </w:rPr>
              <w:t>8</w:t>
            </w:r>
          </w:p>
        </w:tc>
        <w:tc>
          <w:tcPr>
            <w:tcW w:w="1843" w:type="dxa"/>
          </w:tcPr>
          <w:p w14:paraId="4695A9EC" w14:textId="77777777" w:rsidR="000E0A30" w:rsidRDefault="00000000">
            <w:pPr>
              <w:pStyle w:val="TableParagraph"/>
              <w:spacing w:before="2"/>
              <w:ind w:left="722" w:right="710"/>
              <w:jc w:val="center"/>
              <w:rPr>
                <w:sz w:val="24"/>
              </w:rPr>
            </w:pPr>
            <w:r>
              <w:rPr>
                <w:sz w:val="24"/>
              </w:rPr>
              <w:t>12</w:t>
            </w:r>
          </w:p>
        </w:tc>
        <w:tc>
          <w:tcPr>
            <w:tcW w:w="1419" w:type="dxa"/>
            <w:tcBorders>
              <w:top w:val="nil"/>
              <w:bottom w:val="nil"/>
            </w:tcBorders>
          </w:tcPr>
          <w:p w14:paraId="76A49A06" w14:textId="77777777" w:rsidR="000E0A30" w:rsidRDefault="000E0A30">
            <w:pPr>
              <w:pStyle w:val="TableParagraph"/>
              <w:rPr>
                <w:rFonts w:ascii="Times New Roman"/>
              </w:rPr>
            </w:pPr>
          </w:p>
        </w:tc>
        <w:tc>
          <w:tcPr>
            <w:tcW w:w="1135" w:type="dxa"/>
          </w:tcPr>
          <w:p w14:paraId="23B5C979" w14:textId="77777777" w:rsidR="000E0A30" w:rsidRDefault="000E0A30">
            <w:pPr>
              <w:pStyle w:val="TableParagraph"/>
              <w:rPr>
                <w:rFonts w:ascii="Times New Roman"/>
              </w:rPr>
            </w:pPr>
          </w:p>
        </w:tc>
      </w:tr>
      <w:tr w:rsidR="000E0A30" w14:paraId="79D5E849" w14:textId="77777777">
        <w:trPr>
          <w:trHeight w:val="388"/>
        </w:trPr>
        <w:tc>
          <w:tcPr>
            <w:tcW w:w="1682" w:type="dxa"/>
          </w:tcPr>
          <w:p w14:paraId="42BD7B94" w14:textId="77777777" w:rsidR="000E0A30" w:rsidRDefault="00000000">
            <w:pPr>
              <w:pStyle w:val="TableParagraph"/>
              <w:spacing w:before="2"/>
              <w:ind w:left="196"/>
              <w:rPr>
                <w:sz w:val="24"/>
              </w:rPr>
            </w:pPr>
            <w:r>
              <w:rPr>
                <w:sz w:val="24"/>
              </w:rPr>
              <w:t>126 ~ 175</w:t>
            </w:r>
          </w:p>
        </w:tc>
        <w:tc>
          <w:tcPr>
            <w:tcW w:w="1829" w:type="dxa"/>
          </w:tcPr>
          <w:p w14:paraId="7A3AAD29" w14:textId="77777777" w:rsidR="000E0A30" w:rsidRDefault="00000000">
            <w:pPr>
              <w:pStyle w:val="TableParagraph"/>
              <w:spacing w:before="2"/>
              <w:ind w:right="618"/>
              <w:jc w:val="right"/>
              <w:rPr>
                <w:sz w:val="24"/>
              </w:rPr>
            </w:pPr>
            <w:r>
              <w:rPr>
                <w:sz w:val="24"/>
              </w:rPr>
              <w:t>8</w:t>
            </w:r>
          </w:p>
        </w:tc>
        <w:tc>
          <w:tcPr>
            <w:tcW w:w="1699" w:type="dxa"/>
          </w:tcPr>
          <w:p w14:paraId="3811FA47" w14:textId="77777777" w:rsidR="000E0A30" w:rsidRDefault="000E0A30">
            <w:pPr>
              <w:pStyle w:val="TableParagraph"/>
              <w:rPr>
                <w:rFonts w:ascii="Times New Roman"/>
              </w:rPr>
            </w:pPr>
          </w:p>
        </w:tc>
        <w:tc>
          <w:tcPr>
            <w:tcW w:w="1843" w:type="dxa"/>
          </w:tcPr>
          <w:p w14:paraId="24BB3D5A" w14:textId="77777777" w:rsidR="000E0A30" w:rsidRDefault="00000000">
            <w:pPr>
              <w:pStyle w:val="TableParagraph"/>
              <w:spacing w:before="2"/>
              <w:ind w:left="722" w:right="710"/>
              <w:jc w:val="center"/>
              <w:rPr>
                <w:sz w:val="24"/>
              </w:rPr>
            </w:pPr>
            <w:r>
              <w:rPr>
                <w:sz w:val="24"/>
              </w:rPr>
              <w:t>13</w:t>
            </w:r>
          </w:p>
        </w:tc>
        <w:tc>
          <w:tcPr>
            <w:tcW w:w="1419" w:type="dxa"/>
            <w:tcBorders>
              <w:top w:val="nil"/>
              <w:bottom w:val="nil"/>
            </w:tcBorders>
          </w:tcPr>
          <w:p w14:paraId="3E2D6B14" w14:textId="77777777" w:rsidR="000E0A30" w:rsidRDefault="000E0A30">
            <w:pPr>
              <w:pStyle w:val="TableParagraph"/>
              <w:rPr>
                <w:rFonts w:ascii="Times New Roman"/>
              </w:rPr>
            </w:pPr>
          </w:p>
        </w:tc>
        <w:tc>
          <w:tcPr>
            <w:tcW w:w="1135" w:type="dxa"/>
          </w:tcPr>
          <w:p w14:paraId="6F71BFBF" w14:textId="77777777" w:rsidR="000E0A30" w:rsidRDefault="000E0A30">
            <w:pPr>
              <w:pStyle w:val="TableParagraph"/>
              <w:rPr>
                <w:rFonts w:ascii="Times New Roman"/>
              </w:rPr>
            </w:pPr>
          </w:p>
        </w:tc>
      </w:tr>
      <w:tr w:rsidR="000E0A30" w14:paraId="3BB327B1" w14:textId="77777777">
        <w:trPr>
          <w:trHeight w:val="390"/>
        </w:trPr>
        <w:tc>
          <w:tcPr>
            <w:tcW w:w="1682" w:type="dxa"/>
          </w:tcPr>
          <w:p w14:paraId="1E3D39EC" w14:textId="77777777" w:rsidR="000E0A30" w:rsidRDefault="00000000">
            <w:pPr>
              <w:pStyle w:val="TableParagraph"/>
              <w:spacing w:before="4"/>
              <w:ind w:left="196"/>
              <w:rPr>
                <w:sz w:val="24"/>
              </w:rPr>
            </w:pPr>
            <w:r>
              <w:rPr>
                <w:sz w:val="24"/>
              </w:rPr>
              <w:t>176 ~ 275</w:t>
            </w:r>
          </w:p>
        </w:tc>
        <w:tc>
          <w:tcPr>
            <w:tcW w:w="1829" w:type="dxa"/>
          </w:tcPr>
          <w:p w14:paraId="2DE3E0E3" w14:textId="77777777" w:rsidR="000E0A30" w:rsidRDefault="00000000">
            <w:pPr>
              <w:pStyle w:val="TableParagraph"/>
              <w:spacing w:before="4"/>
              <w:ind w:right="618"/>
              <w:jc w:val="right"/>
              <w:rPr>
                <w:sz w:val="24"/>
              </w:rPr>
            </w:pPr>
            <w:r>
              <w:rPr>
                <w:sz w:val="24"/>
              </w:rPr>
              <w:t>9</w:t>
            </w:r>
          </w:p>
        </w:tc>
        <w:tc>
          <w:tcPr>
            <w:tcW w:w="1699" w:type="dxa"/>
          </w:tcPr>
          <w:p w14:paraId="1A372940" w14:textId="77777777" w:rsidR="000E0A30" w:rsidRDefault="000E0A30">
            <w:pPr>
              <w:pStyle w:val="TableParagraph"/>
              <w:rPr>
                <w:rFonts w:ascii="Times New Roman"/>
              </w:rPr>
            </w:pPr>
          </w:p>
        </w:tc>
        <w:tc>
          <w:tcPr>
            <w:tcW w:w="1843" w:type="dxa"/>
          </w:tcPr>
          <w:p w14:paraId="51364C59" w14:textId="77777777" w:rsidR="000E0A30" w:rsidRDefault="00000000">
            <w:pPr>
              <w:pStyle w:val="TableParagraph"/>
              <w:spacing w:before="4"/>
              <w:ind w:left="722" w:right="710"/>
              <w:jc w:val="center"/>
              <w:rPr>
                <w:sz w:val="24"/>
              </w:rPr>
            </w:pPr>
            <w:r>
              <w:rPr>
                <w:sz w:val="24"/>
              </w:rPr>
              <w:t>14</w:t>
            </w:r>
          </w:p>
        </w:tc>
        <w:tc>
          <w:tcPr>
            <w:tcW w:w="1419" w:type="dxa"/>
            <w:tcBorders>
              <w:top w:val="nil"/>
              <w:bottom w:val="nil"/>
            </w:tcBorders>
          </w:tcPr>
          <w:p w14:paraId="2B1BD2D7" w14:textId="77777777" w:rsidR="000E0A30" w:rsidRDefault="000E0A30">
            <w:pPr>
              <w:pStyle w:val="TableParagraph"/>
              <w:rPr>
                <w:rFonts w:ascii="Times New Roman"/>
              </w:rPr>
            </w:pPr>
          </w:p>
        </w:tc>
        <w:tc>
          <w:tcPr>
            <w:tcW w:w="1135" w:type="dxa"/>
          </w:tcPr>
          <w:p w14:paraId="65745A25" w14:textId="77777777" w:rsidR="000E0A30" w:rsidRDefault="000E0A30">
            <w:pPr>
              <w:pStyle w:val="TableParagraph"/>
              <w:rPr>
                <w:rFonts w:ascii="Times New Roman"/>
              </w:rPr>
            </w:pPr>
          </w:p>
        </w:tc>
      </w:tr>
      <w:tr w:rsidR="000E0A30" w14:paraId="66393C78" w14:textId="77777777">
        <w:trPr>
          <w:trHeight w:val="390"/>
        </w:trPr>
        <w:tc>
          <w:tcPr>
            <w:tcW w:w="1682" w:type="dxa"/>
          </w:tcPr>
          <w:p w14:paraId="63067A81" w14:textId="77777777" w:rsidR="000E0A30" w:rsidRDefault="00000000">
            <w:pPr>
              <w:pStyle w:val="TableParagraph"/>
              <w:spacing w:before="2"/>
              <w:ind w:left="196"/>
              <w:rPr>
                <w:sz w:val="24"/>
              </w:rPr>
            </w:pPr>
            <w:r>
              <w:rPr>
                <w:sz w:val="24"/>
              </w:rPr>
              <w:t>276 ~ 425</w:t>
            </w:r>
          </w:p>
        </w:tc>
        <w:tc>
          <w:tcPr>
            <w:tcW w:w="1829" w:type="dxa"/>
          </w:tcPr>
          <w:p w14:paraId="0A969277" w14:textId="77777777" w:rsidR="000E0A30" w:rsidRDefault="00000000">
            <w:pPr>
              <w:pStyle w:val="TableParagraph"/>
              <w:spacing w:before="2"/>
              <w:ind w:right="611"/>
              <w:jc w:val="right"/>
              <w:rPr>
                <w:sz w:val="24"/>
              </w:rPr>
            </w:pPr>
            <w:r>
              <w:rPr>
                <w:sz w:val="24"/>
              </w:rPr>
              <w:t>10</w:t>
            </w:r>
          </w:p>
        </w:tc>
        <w:tc>
          <w:tcPr>
            <w:tcW w:w="1699" w:type="dxa"/>
          </w:tcPr>
          <w:p w14:paraId="4D7D8C69" w14:textId="77777777" w:rsidR="000E0A30" w:rsidRDefault="000E0A30">
            <w:pPr>
              <w:pStyle w:val="TableParagraph"/>
              <w:rPr>
                <w:rFonts w:ascii="Times New Roman"/>
              </w:rPr>
            </w:pPr>
          </w:p>
        </w:tc>
        <w:tc>
          <w:tcPr>
            <w:tcW w:w="1843" w:type="dxa"/>
          </w:tcPr>
          <w:p w14:paraId="6480864A" w14:textId="77777777" w:rsidR="000E0A30" w:rsidRDefault="00000000">
            <w:pPr>
              <w:pStyle w:val="TableParagraph"/>
              <w:spacing w:before="2"/>
              <w:ind w:left="722" w:right="710"/>
              <w:jc w:val="center"/>
              <w:rPr>
                <w:sz w:val="24"/>
              </w:rPr>
            </w:pPr>
            <w:r>
              <w:rPr>
                <w:sz w:val="24"/>
              </w:rPr>
              <w:t>15</w:t>
            </w:r>
          </w:p>
        </w:tc>
        <w:tc>
          <w:tcPr>
            <w:tcW w:w="1419" w:type="dxa"/>
            <w:tcBorders>
              <w:top w:val="nil"/>
              <w:bottom w:val="nil"/>
            </w:tcBorders>
          </w:tcPr>
          <w:p w14:paraId="31AC9F2C" w14:textId="77777777" w:rsidR="000E0A30" w:rsidRDefault="000E0A30">
            <w:pPr>
              <w:pStyle w:val="TableParagraph"/>
              <w:rPr>
                <w:rFonts w:ascii="Times New Roman"/>
              </w:rPr>
            </w:pPr>
          </w:p>
        </w:tc>
        <w:tc>
          <w:tcPr>
            <w:tcW w:w="1135" w:type="dxa"/>
          </w:tcPr>
          <w:p w14:paraId="4663301A" w14:textId="77777777" w:rsidR="000E0A30" w:rsidRDefault="000E0A30">
            <w:pPr>
              <w:pStyle w:val="TableParagraph"/>
              <w:rPr>
                <w:rFonts w:ascii="Times New Roman"/>
              </w:rPr>
            </w:pPr>
          </w:p>
        </w:tc>
      </w:tr>
      <w:tr w:rsidR="000E0A30" w14:paraId="527F77EF" w14:textId="77777777">
        <w:trPr>
          <w:trHeight w:val="388"/>
        </w:trPr>
        <w:tc>
          <w:tcPr>
            <w:tcW w:w="1682" w:type="dxa"/>
          </w:tcPr>
          <w:p w14:paraId="3CD1BE6E" w14:textId="77777777" w:rsidR="000E0A30" w:rsidRDefault="00000000">
            <w:pPr>
              <w:pStyle w:val="TableParagraph"/>
              <w:spacing w:before="2"/>
              <w:ind w:left="196"/>
              <w:rPr>
                <w:sz w:val="24"/>
              </w:rPr>
            </w:pPr>
            <w:r>
              <w:rPr>
                <w:sz w:val="24"/>
              </w:rPr>
              <w:t>426 ~ 625</w:t>
            </w:r>
          </w:p>
        </w:tc>
        <w:tc>
          <w:tcPr>
            <w:tcW w:w="1829" w:type="dxa"/>
          </w:tcPr>
          <w:p w14:paraId="55835EF2" w14:textId="77777777" w:rsidR="000E0A30" w:rsidRDefault="00000000">
            <w:pPr>
              <w:pStyle w:val="TableParagraph"/>
              <w:spacing w:before="2"/>
              <w:ind w:right="558"/>
              <w:jc w:val="right"/>
              <w:rPr>
                <w:sz w:val="24"/>
              </w:rPr>
            </w:pPr>
            <w:r>
              <w:rPr>
                <w:sz w:val="24"/>
              </w:rPr>
              <w:t>11</w:t>
            </w:r>
          </w:p>
        </w:tc>
        <w:tc>
          <w:tcPr>
            <w:tcW w:w="1699" w:type="dxa"/>
          </w:tcPr>
          <w:p w14:paraId="2BDE53B7" w14:textId="77777777" w:rsidR="000E0A30" w:rsidRDefault="00000000">
            <w:pPr>
              <w:pStyle w:val="TableParagraph"/>
              <w:spacing w:before="2"/>
              <w:ind w:left="701"/>
              <w:rPr>
                <w:sz w:val="24"/>
              </w:rPr>
            </w:pPr>
            <w:r>
              <w:rPr>
                <w:sz w:val="24"/>
              </w:rPr>
              <w:t>12</w:t>
            </w:r>
          </w:p>
        </w:tc>
        <w:tc>
          <w:tcPr>
            <w:tcW w:w="1843" w:type="dxa"/>
          </w:tcPr>
          <w:p w14:paraId="0B3E593E" w14:textId="77777777" w:rsidR="000E0A30" w:rsidRDefault="00000000">
            <w:pPr>
              <w:pStyle w:val="TableParagraph"/>
              <w:spacing w:before="2"/>
              <w:ind w:right="668"/>
              <w:jc w:val="right"/>
              <w:rPr>
                <w:sz w:val="24"/>
              </w:rPr>
            </w:pPr>
            <w:r>
              <w:rPr>
                <w:sz w:val="24"/>
              </w:rPr>
              <w:t>16.5</w:t>
            </w:r>
          </w:p>
        </w:tc>
        <w:tc>
          <w:tcPr>
            <w:tcW w:w="1419" w:type="dxa"/>
            <w:tcBorders>
              <w:top w:val="nil"/>
              <w:bottom w:val="nil"/>
            </w:tcBorders>
          </w:tcPr>
          <w:p w14:paraId="71F2571E" w14:textId="77777777" w:rsidR="000E0A30" w:rsidRDefault="000E0A30">
            <w:pPr>
              <w:pStyle w:val="TableParagraph"/>
              <w:rPr>
                <w:rFonts w:ascii="Times New Roman"/>
              </w:rPr>
            </w:pPr>
          </w:p>
        </w:tc>
        <w:tc>
          <w:tcPr>
            <w:tcW w:w="1135" w:type="dxa"/>
          </w:tcPr>
          <w:p w14:paraId="7905118E" w14:textId="77777777" w:rsidR="000E0A30" w:rsidRDefault="000E0A30">
            <w:pPr>
              <w:pStyle w:val="TableParagraph"/>
              <w:rPr>
                <w:rFonts w:ascii="Times New Roman"/>
              </w:rPr>
            </w:pPr>
          </w:p>
        </w:tc>
      </w:tr>
      <w:tr w:rsidR="000E0A30" w14:paraId="7E1636E6" w14:textId="77777777">
        <w:trPr>
          <w:trHeight w:val="390"/>
        </w:trPr>
        <w:tc>
          <w:tcPr>
            <w:tcW w:w="1682" w:type="dxa"/>
          </w:tcPr>
          <w:p w14:paraId="7F28F5B2" w14:textId="77777777" w:rsidR="000E0A30" w:rsidRDefault="00000000">
            <w:pPr>
              <w:pStyle w:val="TableParagraph"/>
              <w:spacing w:before="4"/>
              <w:ind w:left="196"/>
              <w:rPr>
                <w:sz w:val="24"/>
              </w:rPr>
            </w:pPr>
            <w:r>
              <w:rPr>
                <w:sz w:val="24"/>
              </w:rPr>
              <w:t>626 ~ 875</w:t>
            </w:r>
          </w:p>
        </w:tc>
        <w:tc>
          <w:tcPr>
            <w:tcW w:w="1829" w:type="dxa"/>
          </w:tcPr>
          <w:p w14:paraId="6166A0C1" w14:textId="77777777" w:rsidR="000E0A30" w:rsidRDefault="00000000">
            <w:pPr>
              <w:pStyle w:val="TableParagraph"/>
              <w:spacing w:before="4"/>
              <w:ind w:right="558"/>
              <w:jc w:val="right"/>
              <w:rPr>
                <w:sz w:val="24"/>
              </w:rPr>
            </w:pPr>
            <w:r>
              <w:rPr>
                <w:sz w:val="24"/>
              </w:rPr>
              <w:t>12</w:t>
            </w:r>
          </w:p>
        </w:tc>
        <w:tc>
          <w:tcPr>
            <w:tcW w:w="1699" w:type="dxa"/>
          </w:tcPr>
          <w:p w14:paraId="3931E5F4" w14:textId="77777777" w:rsidR="000E0A30" w:rsidRDefault="000E0A30">
            <w:pPr>
              <w:pStyle w:val="TableParagraph"/>
              <w:rPr>
                <w:rFonts w:ascii="Times New Roman"/>
              </w:rPr>
            </w:pPr>
          </w:p>
        </w:tc>
        <w:tc>
          <w:tcPr>
            <w:tcW w:w="1843" w:type="dxa"/>
          </w:tcPr>
          <w:p w14:paraId="4A4F9350" w14:textId="77777777" w:rsidR="000E0A30" w:rsidRDefault="00000000">
            <w:pPr>
              <w:pStyle w:val="TableParagraph"/>
              <w:spacing w:before="4"/>
              <w:ind w:right="668"/>
              <w:jc w:val="right"/>
              <w:rPr>
                <w:sz w:val="24"/>
              </w:rPr>
            </w:pPr>
            <w:r>
              <w:rPr>
                <w:sz w:val="24"/>
              </w:rPr>
              <w:t>17.5</w:t>
            </w:r>
          </w:p>
        </w:tc>
        <w:tc>
          <w:tcPr>
            <w:tcW w:w="1419" w:type="dxa"/>
            <w:tcBorders>
              <w:top w:val="nil"/>
              <w:bottom w:val="nil"/>
            </w:tcBorders>
          </w:tcPr>
          <w:p w14:paraId="69D33D73" w14:textId="77777777" w:rsidR="000E0A30" w:rsidRDefault="000E0A30">
            <w:pPr>
              <w:pStyle w:val="TableParagraph"/>
              <w:rPr>
                <w:rFonts w:ascii="Times New Roman"/>
              </w:rPr>
            </w:pPr>
          </w:p>
        </w:tc>
        <w:tc>
          <w:tcPr>
            <w:tcW w:w="1135" w:type="dxa"/>
          </w:tcPr>
          <w:p w14:paraId="67E9595D" w14:textId="77777777" w:rsidR="000E0A30" w:rsidRDefault="000E0A30">
            <w:pPr>
              <w:pStyle w:val="TableParagraph"/>
              <w:rPr>
                <w:rFonts w:ascii="Times New Roman"/>
              </w:rPr>
            </w:pPr>
          </w:p>
        </w:tc>
      </w:tr>
      <w:tr w:rsidR="000E0A30" w14:paraId="741DDB51" w14:textId="77777777">
        <w:trPr>
          <w:trHeight w:val="390"/>
        </w:trPr>
        <w:tc>
          <w:tcPr>
            <w:tcW w:w="1682" w:type="dxa"/>
          </w:tcPr>
          <w:p w14:paraId="354507E5" w14:textId="77777777" w:rsidR="000E0A30" w:rsidRDefault="00000000">
            <w:pPr>
              <w:pStyle w:val="TableParagraph"/>
              <w:spacing w:before="2"/>
              <w:ind w:left="196"/>
              <w:rPr>
                <w:sz w:val="24"/>
              </w:rPr>
            </w:pPr>
            <w:r>
              <w:rPr>
                <w:sz w:val="24"/>
              </w:rPr>
              <w:t>876 ~ 1175</w:t>
            </w:r>
          </w:p>
        </w:tc>
        <w:tc>
          <w:tcPr>
            <w:tcW w:w="1829" w:type="dxa"/>
          </w:tcPr>
          <w:p w14:paraId="344CBD39" w14:textId="77777777" w:rsidR="000E0A30" w:rsidRDefault="00000000">
            <w:pPr>
              <w:pStyle w:val="TableParagraph"/>
              <w:spacing w:before="2"/>
              <w:ind w:right="558"/>
              <w:jc w:val="right"/>
              <w:rPr>
                <w:sz w:val="24"/>
              </w:rPr>
            </w:pPr>
            <w:r>
              <w:rPr>
                <w:sz w:val="24"/>
              </w:rPr>
              <w:t>13</w:t>
            </w:r>
          </w:p>
        </w:tc>
        <w:tc>
          <w:tcPr>
            <w:tcW w:w="1699" w:type="dxa"/>
          </w:tcPr>
          <w:p w14:paraId="7F041629" w14:textId="77777777" w:rsidR="000E0A30" w:rsidRDefault="000E0A30">
            <w:pPr>
              <w:pStyle w:val="TableParagraph"/>
              <w:rPr>
                <w:rFonts w:ascii="Times New Roman"/>
              </w:rPr>
            </w:pPr>
          </w:p>
        </w:tc>
        <w:tc>
          <w:tcPr>
            <w:tcW w:w="1843" w:type="dxa"/>
          </w:tcPr>
          <w:p w14:paraId="5AD316A8" w14:textId="77777777" w:rsidR="000E0A30" w:rsidRDefault="00000000">
            <w:pPr>
              <w:pStyle w:val="TableParagraph"/>
              <w:spacing w:before="2"/>
              <w:ind w:right="668"/>
              <w:jc w:val="right"/>
              <w:rPr>
                <w:sz w:val="24"/>
              </w:rPr>
            </w:pPr>
            <w:r>
              <w:rPr>
                <w:sz w:val="24"/>
              </w:rPr>
              <w:t>18.5</w:t>
            </w:r>
          </w:p>
        </w:tc>
        <w:tc>
          <w:tcPr>
            <w:tcW w:w="1419" w:type="dxa"/>
            <w:tcBorders>
              <w:top w:val="nil"/>
              <w:bottom w:val="nil"/>
            </w:tcBorders>
          </w:tcPr>
          <w:p w14:paraId="6F191D4B" w14:textId="77777777" w:rsidR="000E0A30" w:rsidRDefault="000E0A30">
            <w:pPr>
              <w:pStyle w:val="TableParagraph"/>
              <w:rPr>
                <w:rFonts w:ascii="Times New Roman"/>
              </w:rPr>
            </w:pPr>
          </w:p>
        </w:tc>
        <w:tc>
          <w:tcPr>
            <w:tcW w:w="1135" w:type="dxa"/>
          </w:tcPr>
          <w:p w14:paraId="3185C686" w14:textId="77777777" w:rsidR="000E0A30" w:rsidRDefault="000E0A30">
            <w:pPr>
              <w:pStyle w:val="TableParagraph"/>
              <w:rPr>
                <w:rFonts w:ascii="Times New Roman"/>
              </w:rPr>
            </w:pPr>
          </w:p>
        </w:tc>
      </w:tr>
      <w:tr w:rsidR="000E0A30" w14:paraId="06C20670" w14:textId="77777777">
        <w:trPr>
          <w:trHeight w:val="388"/>
        </w:trPr>
        <w:tc>
          <w:tcPr>
            <w:tcW w:w="1682" w:type="dxa"/>
          </w:tcPr>
          <w:p w14:paraId="3873AE0F" w14:textId="77777777" w:rsidR="000E0A30" w:rsidRDefault="00000000">
            <w:pPr>
              <w:pStyle w:val="TableParagraph"/>
              <w:spacing w:before="2"/>
              <w:ind w:right="153"/>
              <w:jc w:val="right"/>
              <w:rPr>
                <w:sz w:val="24"/>
              </w:rPr>
            </w:pPr>
            <w:r>
              <w:rPr>
                <w:sz w:val="24"/>
              </w:rPr>
              <w:t>1176 ~ 1550</w:t>
            </w:r>
          </w:p>
        </w:tc>
        <w:tc>
          <w:tcPr>
            <w:tcW w:w="1829" w:type="dxa"/>
          </w:tcPr>
          <w:p w14:paraId="48E94433" w14:textId="77777777" w:rsidR="000E0A30" w:rsidRDefault="00000000">
            <w:pPr>
              <w:pStyle w:val="TableParagraph"/>
              <w:spacing w:before="2"/>
              <w:ind w:right="558"/>
              <w:jc w:val="right"/>
              <w:rPr>
                <w:sz w:val="24"/>
              </w:rPr>
            </w:pPr>
            <w:r>
              <w:rPr>
                <w:sz w:val="24"/>
              </w:rPr>
              <w:t>14</w:t>
            </w:r>
          </w:p>
        </w:tc>
        <w:tc>
          <w:tcPr>
            <w:tcW w:w="1699" w:type="dxa"/>
          </w:tcPr>
          <w:p w14:paraId="37EA2EB2" w14:textId="77777777" w:rsidR="000E0A30" w:rsidRDefault="000E0A30">
            <w:pPr>
              <w:pStyle w:val="TableParagraph"/>
              <w:rPr>
                <w:rFonts w:ascii="Times New Roman"/>
              </w:rPr>
            </w:pPr>
          </w:p>
        </w:tc>
        <w:tc>
          <w:tcPr>
            <w:tcW w:w="1843" w:type="dxa"/>
          </w:tcPr>
          <w:p w14:paraId="2E0E3829" w14:textId="77777777" w:rsidR="000E0A30" w:rsidRDefault="00000000">
            <w:pPr>
              <w:pStyle w:val="TableParagraph"/>
              <w:spacing w:before="2"/>
              <w:ind w:right="668"/>
              <w:jc w:val="right"/>
              <w:rPr>
                <w:sz w:val="24"/>
              </w:rPr>
            </w:pPr>
            <w:r>
              <w:rPr>
                <w:sz w:val="24"/>
              </w:rPr>
              <w:t>19.5</w:t>
            </w:r>
          </w:p>
        </w:tc>
        <w:tc>
          <w:tcPr>
            <w:tcW w:w="1419" w:type="dxa"/>
            <w:tcBorders>
              <w:top w:val="nil"/>
              <w:bottom w:val="nil"/>
            </w:tcBorders>
          </w:tcPr>
          <w:p w14:paraId="728D3A09" w14:textId="77777777" w:rsidR="000E0A30" w:rsidRDefault="000E0A30">
            <w:pPr>
              <w:pStyle w:val="TableParagraph"/>
              <w:rPr>
                <w:rFonts w:ascii="Times New Roman"/>
              </w:rPr>
            </w:pPr>
          </w:p>
        </w:tc>
        <w:tc>
          <w:tcPr>
            <w:tcW w:w="1135" w:type="dxa"/>
          </w:tcPr>
          <w:p w14:paraId="2EF84D80" w14:textId="77777777" w:rsidR="000E0A30" w:rsidRDefault="000E0A30">
            <w:pPr>
              <w:pStyle w:val="TableParagraph"/>
              <w:rPr>
                <w:rFonts w:ascii="Times New Roman"/>
              </w:rPr>
            </w:pPr>
          </w:p>
        </w:tc>
      </w:tr>
      <w:tr w:rsidR="000E0A30" w14:paraId="50F3D10E" w14:textId="77777777">
        <w:trPr>
          <w:trHeight w:val="390"/>
        </w:trPr>
        <w:tc>
          <w:tcPr>
            <w:tcW w:w="1682" w:type="dxa"/>
          </w:tcPr>
          <w:p w14:paraId="5C7DAF7B" w14:textId="77777777" w:rsidR="000E0A30" w:rsidRDefault="00000000">
            <w:pPr>
              <w:pStyle w:val="TableParagraph"/>
              <w:spacing w:before="4"/>
              <w:ind w:right="153"/>
              <w:jc w:val="right"/>
              <w:rPr>
                <w:sz w:val="24"/>
              </w:rPr>
            </w:pPr>
            <w:r>
              <w:rPr>
                <w:sz w:val="24"/>
              </w:rPr>
              <w:t>1551 ~ 2025</w:t>
            </w:r>
          </w:p>
        </w:tc>
        <w:tc>
          <w:tcPr>
            <w:tcW w:w="1829" w:type="dxa"/>
          </w:tcPr>
          <w:p w14:paraId="5CC1F5BF" w14:textId="77777777" w:rsidR="000E0A30" w:rsidRDefault="00000000">
            <w:pPr>
              <w:pStyle w:val="TableParagraph"/>
              <w:spacing w:before="4"/>
              <w:ind w:right="558"/>
              <w:jc w:val="right"/>
              <w:rPr>
                <w:sz w:val="24"/>
              </w:rPr>
            </w:pPr>
            <w:r>
              <w:rPr>
                <w:sz w:val="24"/>
              </w:rPr>
              <w:t>15</w:t>
            </w:r>
          </w:p>
        </w:tc>
        <w:tc>
          <w:tcPr>
            <w:tcW w:w="1699" w:type="dxa"/>
          </w:tcPr>
          <w:p w14:paraId="17FD8817" w14:textId="77777777" w:rsidR="000E0A30" w:rsidRDefault="00000000">
            <w:pPr>
              <w:pStyle w:val="TableParagraph"/>
              <w:spacing w:before="4"/>
              <w:ind w:left="730"/>
              <w:rPr>
                <w:sz w:val="24"/>
              </w:rPr>
            </w:pPr>
            <w:r>
              <w:rPr>
                <w:sz w:val="24"/>
              </w:rPr>
              <w:t>18</w:t>
            </w:r>
          </w:p>
        </w:tc>
        <w:tc>
          <w:tcPr>
            <w:tcW w:w="1843" w:type="dxa"/>
          </w:tcPr>
          <w:p w14:paraId="745A9CD0" w14:textId="77777777" w:rsidR="000E0A30" w:rsidRDefault="00000000">
            <w:pPr>
              <w:pStyle w:val="TableParagraph"/>
              <w:spacing w:before="4"/>
              <w:ind w:left="722" w:right="710"/>
              <w:jc w:val="center"/>
              <w:rPr>
                <w:sz w:val="24"/>
              </w:rPr>
            </w:pPr>
            <w:r>
              <w:rPr>
                <w:sz w:val="24"/>
              </w:rPr>
              <w:t>21</w:t>
            </w:r>
          </w:p>
        </w:tc>
        <w:tc>
          <w:tcPr>
            <w:tcW w:w="1419" w:type="dxa"/>
            <w:tcBorders>
              <w:top w:val="nil"/>
              <w:bottom w:val="nil"/>
            </w:tcBorders>
          </w:tcPr>
          <w:p w14:paraId="533EDC2F" w14:textId="77777777" w:rsidR="000E0A30" w:rsidRDefault="000E0A30">
            <w:pPr>
              <w:pStyle w:val="TableParagraph"/>
              <w:rPr>
                <w:rFonts w:ascii="Times New Roman"/>
              </w:rPr>
            </w:pPr>
          </w:p>
        </w:tc>
        <w:tc>
          <w:tcPr>
            <w:tcW w:w="1135" w:type="dxa"/>
          </w:tcPr>
          <w:p w14:paraId="2D91E465" w14:textId="77777777" w:rsidR="000E0A30" w:rsidRDefault="000E0A30">
            <w:pPr>
              <w:pStyle w:val="TableParagraph"/>
              <w:rPr>
                <w:rFonts w:ascii="Times New Roman"/>
              </w:rPr>
            </w:pPr>
          </w:p>
        </w:tc>
      </w:tr>
      <w:tr w:rsidR="000E0A30" w14:paraId="54B7FB06" w14:textId="77777777">
        <w:trPr>
          <w:trHeight w:val="390"/>
        </w:trPr>
        <w:tc>
          <w:tcPr>
            <w:tcW w:w="1682" w:type="dxa"/>
          </w:tcPr>
          <w:p w14:paraId="34A7E22C" w14:textId="77777777" w:rsidR="000E0A30" w:rsidRDefault="00000000">
            <w:pPr>
              <w:pStyle w:val="TableParagraph"/>
              <w:spacing w:before="2"/>
              <w:ind w:right="153"/>
              <w:jc w:val="right"/>
              <w:rPr>
                <w:sz w:val="24"/>
              </w:rPr>
            </w:pPr>
            <w:r>
              <w:rPr>
                <w:sz w:val="24"/>
              </w:rPr>
              <w:t>2026 ~ 2675</w:t>
            </w:r>
          </w:p>
        </w:tc>
        <w:tc>
          <w:tcPr>
            <w:tcW w:w="1829" w:type="dxa"/>
          </w:tcPr>
          <w:p w14:paraId="279C94E4" w14:textId="77777777" w:rsidR="000E0A30" w:rsidRDefault="00000000">
            <w:pPr>
              <w:pStyle w:val="TableParagraph"/>
              <w:spacing w:before="2"/>
              <w:ind w:right="558"/>
              <w:jc w:val="right"/>
              <w:rPr>
                <w:sz w:val="24"/>
              </w:rPr>
            </w:pPr>
            <w:r>
              <w:rPr>
                <w:sz w:val="24"/>
              </w:rPr>
              <w:t>16</w:t>
            </w:r>
          </w:p>
        </w:tc>
        <w:tc>
          <w:tcPr>
            <w:tcW w:w="1699" w:type="dxa"/>
          </w:tcPr>
          <w:p w14:paraId="3D08BFAD" w14:textId="77777777" w:rsidR="000E0A30" w:rsidRDefault="000E0A30">
            <w:pPr>
              <w:pStyle w:val="TableParagraph"/>
              <w:rPr>
                <w:rFonts w:ascii="Times New Roman"/>
              </w:rPr>
            </w:pPr>
          </w:p>
        </w:tc>
        <w:tc>
          <w:tcPr>
            <w:tcW w:w="1843" w:type="dxa"/>
          </w:tcPr>
          <w:p w14:paraId="13AE2951" w14:textId="77777777" w:rsidR="000E0A30" w:rsidRDefault="00000000">
            <w:pPr>
              <w:pStyle w:val="TableParagraph"/>
              <w:spacing w:before="2"/>
              <w:ind w:left="722" w:right="710"/>
              <w:jc w:val="center"/>
              <w:rPr>
                <w:sz w:val="24"/>
              </w:rPr>
            </w:pPr>
            <w:r>
              <w:rPr>
                <w:sz w:val="24"/>
              </w:rPr>
              <w:t>22</w:t>
            </w:r>
          </w:p>
        </w:tc>
        <w:tc>
          <w:tcPr>
            <w:tcW w:w="1419" w:type="dxa"/>
            <w:tcBorders>
              <w:top w:val="nil"/>
              <w:bottom w:val="nil"/>
            </w:tcBorders>
          </w:tcPr>
          <w:p w14:paraId="1B73B742" w14:textId="77777777" w:rsidR="000E0A30" w:rsidRDefault="000E0A30">
            <w:pPr>
              <w:pStyle w:val="TableParagraph"/>
              <w:rPr>
                <w:rFonts w:ascii="Times New Roman"/>
              </w:rPr>
            </w:pPr>
          </w:p>
        </w:tc>
        <w:tc>
          <w:tcPr>
            <w:tcW w:w="1135" w:type="dxa"/>
          </w:tcPr>
          <w:p w14:paraId="414A269C" w14:textId="77777777" w:rsidR="000E0A30" w:rsidRDefault="000E0A30">
            <w:pPr>
              <w:pStyle w:val="TableParagraph"/>
              <w:rPr>
                <w:rFonts w:ascii="Times New Roman"/>
              </w:rPr>
            </w:pPr>
          </w:p>
        </w:tc>
      </w:tr>
      <w:tr w:rsidR="000E0A30" w14:paraId="0D23B6FF" w14:textId="77777777">
        <w:trPr>
          <w:trHeight w:val="388"/>
        </w:trPr>
        <w:tc>
          <w:tcPr>
            <w:tcW w:w="1682" w:type="dxa"/>
          </w:tcPr>
          <w:p w14:paraId="3125F28B" w14:textId="77777777" w:rsidR="000E0A30" w:rsidRDefault="00000000">
            <w:pPr>
              <w:pStyle w:val="TableParagraph"/>
              <w:spacing w:before="2"/>
              <w:ind w:right="153"/>
              <w:jc w:val="right"/>
              <w:rPr>
                <w:sz w:val="24"/>
              </w:rPr>
            </w:pPr>
            <w:r>
              <w:rPr>
                <w:sz w:val="24"/>
              </w:rPr>
              <w:t>2676 ~ 3450</w:t>
            </w:r>
          </w:p>
        </w:tc>
        <w:tc>
          <w:tcPr>
            <w:tcW w:w="1829" w:type="dxa"/>
          </w:tcPr>
          <w:p w14:paraId="17D67E6A" w14:textId="77777777" w:rsidR="000E0A30" w:rsidRDefault="00000000">
            <w:pPr>
              <w:pStyle w:val="TableParagraph"/>
              <w:spacing w:before="2"/>
              <w:ind w:right="558"/>
              <w:jc w:val="right"/>
              <w:rPr>
                <w:sz w:val="24"/>
              </w:rPr>
            </w:pPr>
            <w:r>
              <w:rPr>
                <w:sz w:val="24"/>
              </w:rPr>
              <w:t>17</w:t>
            </w:r>
          </w:p>
        </w:tc>
        <w:tc>
          <w:tcPr>
            <w:tcW w:w="1699" w:type="dxa"/>
          </w:tcPr>
          <w:p w14:paraId="1ABC59AA" w14:textId="77777777" w:rsidR="000E0A30" w:rsidRDefault="000E0A30">
            <w:pPr>
              <w:pStyle w:val="TableParagraph"/>
              <w:rPr>
                <w:rFonts w:ascii="Times New Roman"/>
              </w:rPr>
            </w:pPr>
          </w:p>
        </w:tc>
        <w:tc>
          <w:tcPr>
            <w:tcW w:w="1843" w:type="dxa"/>
          </w:tcPr>
          <w:p w14:paraId="46C8883A" w14:textId="77777777" w:rsidR="000E0A30" w:rsidRDefault="00000000">
            <w:pPr>
              <w:pStyle w:val="TableParagraph"/>
              <w:spacing w:before="2"/>
              <w:ind w:left="722" w:right="710"/>
              <w:jc w:val="center"/>
              <w:rPr>
                <w:sz w:val="24"/>
              </w:rPr>
            </w:pPr>
            <w:r>
              <w:rPr>
                <w:sz w:val="24"/>
              </w:rPr>
              <w:t>23</w:t>
            </w:r>
          </w:p>
        </w:tc>
        <w:tc>
          <w:tcPr>
            <w:tcW w:w="1419" w:type="dxa"/>
            <w:tcBorders>
              <w:top w:val="nil"/>
              <w:bottom w:val="nil"/>
            </w:tcBorders>
          </w:tcPr>
          <w:p w14:paraId="161EFF20" w14:textId="77777777" w:rsidR="000E0A30" w:rsidRDefault="000E0A30">
            <w:pPr>
              <w:pStyle w:val="TableParagraph"/>
              <w:rPr>
                <w:rFonts w:ascii="Times New Roman"/>
              </w:rPr>
            </w:pPr>
          </w:p>
        </w:tc>
        <w:tc>
          <w:tcPr>
            <w:tcW w:w="1135" w:type="dxa"/>
          </w:tcPr>
          <w:p w14:paraId="3E2E313D" w14:textId="77777777" w:rsidR="000E0A30" w:rsidRDefault="000E0A30">
            <w:pPr>
              <w:pStyle w:val="TableParagraph"/>
              <w:rPr>
                <w:rFonts w:ascii="Times New Roman"/>
              </w:rPr>
            </w:pPr>
          </w:p>
        </w:tc>
      </w:tr>
      <w:tr w:rsidR="000E0A30" w14:paraId="302B79F0" w14:textId="77777777">
        <w:trPr>
          <w:trHeight w:val="390"/>
        </w:trPr>
        <w:tc>
          <w:tcPr>
            <w:tcW w:w="1682" w:type="dxa"/>
          </w:tcPr>
          <w:p w14:paraId="2E301334" w14:textId="77777777" w:rsidR="000E0A30" w:rsidRDefault="00000000">
            <w:pPr>
              <w:pStyle w:val="TableParagraph"/>
              <w:spacing w:before="4"/>
              <w:ind w:right="153"/>
              <w:jc w:val="right"/>
              <w:rPr>
                <w:sz w:val="24"/>
              </w:rPr>
            </w:pPr>
            <w:r>
              <w:rPr>
                <w:sz w:val="24"/>
              </w:rPr>
              <w:t>3451 ~ 4350</w:t>
            </w:r>
          </w:p>
        </w:tc>
        <w:tc>
          <w:tcPr>
            <w:tcW w:w="1829" w:type="dxa"/>
          </w:tcPr>
          <w:p w14:paraId="055D7F12" w14:textId="77777777" w:rsidR="000E0A30" w:rsidRDefault="00000000">
            <w:pPr>
              <w:pStyle w:val="TableParagraph"/>
              <w:spacing w:before="4"/>
              <w:ind w:right="558"/>
              <w:jc w:val="right"/>
              <w:rPr>
                <w:sz w:val="24"/>
              </w:rPr>
            </w:pPr>
            <w:r>
              <w:rPr>
                <w:sz w:val="24"/>
              </w:rPr>
              <w:t>18</w:t>
            </w:r>
          </w:p>
        </w:tc>
        <w:tc>
          <w:tcPr>
            <w:tcW w:w="1699" w:type="dxa"/>
          </w:tcPr>
          <w:p w14:paraId="6EE08C75" w14:textId="77777777" w:rsidR="000E0A30" w:rsidRDefault="000E0A30">
            <w:pPr>
              <w:pStyle w:val="TableParagraph"/>
              <w:rPr>
                <w:rFonts w:ascii="Times New Roman"/>
              </w:rPr>
            </w:pPr>
          </w:p>
        </w:tc>
        <w:tc>
          <w:tcPr>
            <w:tcW w:w="1843" w:type="dxa"/>
          </w:tcPr>
          <w:p w14:paraId="37796A2D" w14:textId="77777777" w:rsidR="000E0A30" w:rsidRDefault="00000000">
            <w:pPr>
              <w:pStyle w:val="TableParagraph"/>
              <w:spacing w:before="4"/>
              <w:ind w:left="722" w:right="710"/>
              <w:jc w:val="center"/>
              <w:rPr>
                <w:sz w:val="24"/>
              </w:rPr>
            </w:pPr>
            <w:r>
              <w:rPr>
                <w:sz w:val="24"/>
              </w:rPr>
              <w:t>24</w:t>
            </w:r>
          </w:p>
        </w:tc>
        <w:tc>
          <w:tcPr>
            <w:tcW w:w="1419" w:type="dxa"/>
            <w:tcBorders>
              <w:top w:val="nil"/>
              <w:bottom w:val="nil"/>
            </w:tcBorders>
          </w:tcPr>
          <w:p w14:paraId="47EB1BFC" w14:textId="77777777" w:rsidR="000E0A30" w:rsidRDefault="000E0A30">
            <w:pPr>
              <w:pStyle w:val="TableParagraph"/>
              <w:rPr>
                <w:rFonts w:ascii="Times New Roman"/>
              </w:rPr>
            </w:pPr>
          </w:p>
        </w:tc>
        <w:tc>
          <w:tcPr>
            <w:tcW w:w="1135" w:type="dxa"/>
          </w:tcPr>
          <w:p w14:paraId="219D7202" w14:textId="77777777" w:rsidR="000E0A30" w:rsidRDefault="000E0A30">
            <w:pPr>
              <w:pStyle w:val="TableParagraph"/>
              <w:rPr>
                <w:rFonts w:ascii="Times New Roman"/>
              </w:rPr>
            </w:pPr>
          </w:p>
        </w:tc>
      </w:tr>
      <w:tr w:rsidR="000E0A30" w14:paraId="3ABA69EE" w14:textId="77777777">
        <w:trPr>
          <w:trHeight w:val="390"/>
        </w:trPr>
        <w:tc>
          <w:tcPr>
            <w:tcW w:w="1682" w:type="dxa"/>
          </w:tcPr>
          <w:p w14:paraId="0EF1C368" w14:textId="77777777" w:rsidR="000E0A30" w:rsidRDefault="00000000">
            <w:pPr>
              <w:pStyle w:val="TableParagraph"/>
              <w:spacing w:before="2"/>
              <w:ind w:right="153"/>
              <w:jc w:val="right"/>
              <w:rPr>
                <w:sz w:val="24"/>
              </w:rPr>
            </w:pPr>
            <w:r>
              <w:rPr>
                <w:sz w:val="24"/>
              </w:rPr>
              <w:t>4351 ~ 5450</w:t>
            </w:r>
          </w:p>
        </w:tc>
        <w:tc>
          <w:tcPr>
            <w:tcW w:w="1829" w:type="dxa"/>
          </w:tcPr>
          <w:p w14:paraId="6BE230BD" w14:textId="77777777" w:rsidR="000E0A30" w:rsidRDefault="00000000">
            <w:pPr>
              <w:pStyle w:val="TableParagraph"/>
              <w:spacing w:before="2"/>
              <w:ind w:right="558"/>
              <w:jc w:val="right"/>
              <w:rPr>
                <w:sz w:val="24"/>
              </w:rPr>
            </w:pPr>
            <w:r>
              <w:rPr>
                <w:sz w:val="24"/>
              </w:rPr>
              <w:t>19</w:t>
            </w:r>
          </w:p>
        </w:tc>
        <w:tc>
          <w:tcPr>
            <w:tcW w:w="1699" w:type="dxa"/>
          </w:tcPr>
          <w:p w14:paraId="5F74B932" w14:textId="77777777" w:rsidR="000E0A30" w:rsidRDefault="000E0A30">
            <w:pPr>
              <w:pStyle w:val="TableParagraph"/>
              <w:rPr>
                <w:rFonts w:ascii="Times New Roman"/>
              </w:rPr>
            </w:pPr>
          </w:p>
        </w:tc>
        <w:tc>
          <w:tcPr>
            <w:tcW w:w="1843" w:type="dxa"/>
          </w:tcPr>
          <w:p w14:paraId="1BF19ACB" w14:textId="77777777" w:rsidR="000E0A30" w:rsidRDefault="00000000">
            <w:pPr>
              <w:pStyle w:val="TableParagraph"/>
              <w:spacing w:before="2"/>
              <w:ind w:left="722" w:right="710"/>
              <w:jc w:val="center"/>
              <w:rPr>
                <w:sz w:val="24"/>
              </w:rPr>
            </w:pPr>
            <w:r>
              <w:rPr>
                <w:sz w:val="24"/>
              </w:rPr>
              <w:t>25</w:t>
            </w:r>
          </w:p>
        </w:tc>
        <w:tc>
          <w:tcPr>
            <w:tcW w:w="1419" w:type="dxa"/>
            <w:tcBorders>
              <w:top w:val="nil"/>
              <w:bottom w:val="nil"/>
            </w:tcBorders>
          </w:tcPr>
          <w:p w14:paraId="1ECC193E" w14:textId="77777777" w:rsidR="000E0A30" w:rsidRDefault="000E0A30">
            <w:pPr>
              <w:pStyle w:val="TableParagraph"/>
              <w:rPr>
                <w:rFonts w:ascii="Times New Roman"/>
              </w:rPr>
            </w:pPr>
          </w:p>
        </w:tc>
        <w:tc>
          <w:tcPr>
            <w:tcW w:w="1135" w:type="dxa"/>
          </w:tcPr>
          <w:p w14:paraId="16F11B8B" w14:textId="77777777" w:rsidR="000E0A30" w:rsidRDefault="000E0A30">
            <w:pPr>
              <w:pStyle w:val="TableParagraph"/>
              <w:rPr>
                <w:rFonts w:ascii="Times New Roman"/>
              </w:rPr>
            </w:pPr>
          </w:p>
        </w:tc>
      </w:tr>
      <w:tr w:rsidR="000E0A30" w14:paraId="380E0C87" w14:textId="77777777">
        <w:trPr>
          <w:trHeight w:val="388"/>
        </w:trPr>
        <w:tc>
          <w:tcPr>
            <w:tcW w:w="1682" w:type="dxa"/>
          </w:tcPr>
          <w:p w14:paraId="1C7E9F69" w14:textId="77777777" w:rsidR="000E0A30" w:rsidRDefault="00000000">
            <w:pPr>
              <w:pStyle w:val="TableParagraph"/>
              <w:spacing w:before="2"/>
              <w:ind w:right="153"/>
              <w:jc w:val="right"/>
              <w:rPr>
                <w:sz w:val="24"/>
              </w:rPr>
            </w:pPr>
            <w:r>
              <w:rPr>
                <w:sz w:val="24"/>
              </w:rPr>
              <w:t>5451 ~ 6800</w:t>
            </w:r>
          </w:p>
        </w:tc>
        <w:tc>
          <w:tcPr>
            <w:tcW w:w="1829" w:type="dxa"/>
          </w:tcPr>
          <w:p w14:paraId="40B651B7" w14:textId="77777777" w:rsidR="000E0A30" w:rsidRDefault="00000000">
            <w:pPr>
              <w:pStyle w:val="TableParagraph"/>
              <w:spacing w:before="2"/>
              <w:ind w:right="558"/>
              <w:jc w:val="right"/>
              <w:rPr>
                <w:sz w:val="24"/>
              </w:rPr>
            </w:pPr>
            <w:r>
              <w:rPr>
                <w:sz w:val="24"/>
              </w:rPr>
              <w:t>20</w:t>
            </w:r>
          </w:p>
        </w:tc>
        <w:tc>
          <w:tcPr>
            <w:tcW w:w="1699" w:type="dxa"/>
          </w:tcPr>
          <w:p w14:paraId="2D69B9C4" w14:textId="77777777" w:rsidR="000E0A30" w:rsidRDefault="000E0A30">
            <w:pPr>
              <w:pStyle w:val="TableParagraph"/>
              <w:rPr>
                <w:rFonts w:ascii="Times New Roman"/>
              </w:rPr>
            </w:pPr>
          </w:p>
        </w:tc>
        <w:tc>
          <w:tcPr>
            <w:tcW w:w="1843" w:type="dxa"/>
          </w:tcPr>
          <w:p w14:paraId="4C085757" w14:textId="77777777" w:rsidR="000E0A30" w:rsidRDefault="00000000">
            <w:pPr>
              <w:pStyle w:val="TableParagraph"/>
              <w:spacing w:before="2"/>
              <w:ind w:left="722" w:right="710"/>
              <w:jc w:val="center"/>
              <w:rPr>
                <w:sz w:val="24"/>
              </w:rPr>
            </w:pPr>
            <w:r>
              <w:rPr>
                <w:sz w:val="24"/>
              </w:rPr>
              <w:t>26</w:t>
            </w:r>
          </w:p>
        </w:tc>
        <w:tc>
          <w:tcPr>
            <w:tcW w:w="1419" w:type="dxa"/>
            <w:tcBorders>
              <w:top w:val="nil"/>
              <w:bottom w:val="nil"/>
            </w:tcBorders>
          </w:tcPr>
          <w:p w14:paraId="770B74DA" w14:textId="77777777" w:rsidR="000E0A30" w:rsidRDefault="000E0A30">
            <w:pPr>
              <w:pStyle w:val="TableParagraph"/>
              <w:rPr>
                <w:rFonts w:ascii="Times New Roman"/>
              </w:rPr>
            </w:pPr>
          </w:p>
        </w:tc>
        <w:tc>
          <w:tcPr>
            <w:tcW w:w="1135" w:type="dxa"/>
          </w:tcPr>
          <w:p w14:paraId="0D8EBDA5" w14:textId="77777777" w:rsidR="000E0A30" w:rsidRDefault="000E0A30">
            <w:pPr>
              <w:pStyle w:val="TableParagraph"/>
              <w:rPr>
                <w:rFonts w:ascii="Times New Roman"/>
              </w:rPr>
            </w:pPr>
          </w:p>
        </w:tc>
      </w:tr>
      <w:tr w:rsidR="000E0A30" w14:paraId="706DDF55" w14:textId="77777777">
        <w:trPr>
          <w:trHeight w:val="390"/>
        </w:trPr>
        <w:tc>
          <w:tcPr>
            <w:tcW w:w="1682" w:type="dxa"/>
          </w:tcPr>
          <w:p w14:paraId="0E03699E" w14:textId="77777777" w:rsidR="000E0A30" w:rsidRDefault="00000000">
            <w:pPr>
              <w:pStyle w:val="TableParagraph"/>
              <w:spacing w:before="4"/>
              <w:ind w:right="153"/>
              <w:jc w:val="right"/>
              <w:rPr>
                <w:sz w:val="24"/>
              </w:rPr>
            </w:pPr>
            <w:r>
              <w:rPr>
                <w:sz w:val="24"/>
              </w:rPr>
              <w:t>6801 ~ 8500</w:t>
            </w:r>
          </w:p>
        </w:tc>
        <w:tc>
          <w:tcPr>
            <w:tcW w:w="1829" w:type="dxa"/>
          </w:tcPr>
          <w:p w14:paraId="33F78C52" w14:textId="77777777" w:rsidR="000E0A30" w:rsidRDefault="00000000">
            <w:pPr>
              <w:pStyle w:val="TableParagraph"/>
              <w:spacing w:before="4"/>
              <w:ind w:right="558"/>
              <w:jc w:val="right"/>
              <w:rPr>
                <w:sz w:val="24"/>
              </w:rPr>
            </w:pPr>
            <w:r>
              <w:rPr>
                <w:sz w:val="24"/>
              </w:rPr>
              <w:t>21</w:t>
            </w:r>
          </w:p>
        </w:tc>
        <w:tc>
          <w:tcPr>
            <w:tcW w:w="1699" w:type="dxa"/>
          </w:tcPr>
          <w:p w14:paraId="3ACEE8ED" w14:textId="77777777" w:rsidR="000E0A30" w:rsidRDefault="000E0A30">
            <w:pPr>
              <w:pStyle w:val="TableParagraph"/>
              <w:rPr>
                <w:rFonts w:ascii="Times New Roman"/>
              </w:rPr>
            </w:pPr>
          </w:p>
        </w:tc>
        <w:tc>
          <w:tcPr>
            <w:tcW w:w="1843" w:type="dxa"/>
          </w:tcPr>
          <w:p w14:paraId="2ECA9C59" w14:textId="77777777" w:rsidR="000E0A30" w:rsidRDefault="00000000">
            <w:pPr>
              <w:pStyle w:val="TableParagraph"/>
              <w:spacing w:before="4"/>
              <w:ind w:left="722" w:right="710"/>
              <w:jc w:val="center"/>
              <w:rPr>
                <w:sz w:val="24"/>
              </w:rPr>
            </w:pPr>
            <w:r>
              <w:rPr>
                <w:sz w:val="24"/>
              </w:rPr>
              <w:t>27</w:t>
            </w:r>
          </w:p>
        </w:tc>
        <w:tc>
          <w:tcPr>
            <w:tcW w:w="1419" w:type="dxa"/>
            <w:tcBorders>
              <w:top w:val="nil"/>
              <w:bottom w:val="nil"/>
            </w:tcBorders>
          </w:tcPr>
          <w:p w14:paraId="2DDCCA6A" w14:textId="77777777" w:rsidR="000E0A30" w:rsidRDefault="000E0A30">
            <w:pPr>
              <w:pStyle w:val="TableParagraph"/>
              <w:rPr>
                <w:rFonts w:ascii="Times New Roman"/>
              </w:rPr>
            </w:pPr>
          </w:p>
        </w:tc>
        <w:tc>
          <w:tcPr>
            <w:tcW w:w="1135" w:type="dxa"/>
          </w:tcPr>
          <w:p w14:paraId="0A4E144F" w14:textId="77777777" w:rsidR="000E0A30" w:rsidRDefault="000E0A30">
            <w:pPr>
              <w:pStyle w:val="TableParagraph"/>
              <w:rPr>
                <w:rFonts w:ascii="Times New Roman"/>
              </w:rPr>
            </w:pPr>
          </w:p>
        </w:tc>
      </w:tr>
      <w:tr w:rsidR="000E0A30" w14:paraId="2E7DEC78" w14:textId="77777777">
        <w:trPr>
          <w:trHeight w:val="391"/>
        </w:trPr>
        <w:tc>
          <w:tcPr>
            <w:tcW w:w="1682" w:type="dxa"/>
          </w:tcPr>
          <w:p w14:paraId="421DA867" w14:textId="77777777" w:rsidR="000E0A30" w:rsidRDefault="00000000">
            <w:pPr>
              <w:pStyle w:val="TableParagraph"/>
              <w:spacing w:before="3"/>
              <w:ind w:right="95"/>
              <w:jc w:val="right"/>
              <w:rPr>
                <w:sz w:val="24"/>
              </w:rPr>
            </w:pPr>
            <w:r>
              <w:rPr>
                <w:sz w:val="24"/>
              </w:rPr>
              <w:t>8501 ~</w:t>
            </w:r>
            <w:r>
              <w:rPr>
                <w:spacing w:val="-64"/>
                <w:sz w:val="24"/>
              </w:rPr>
              <w:t xml:space="preserve"> </w:t>
            </w:r>
            <w:r>
              <w:rPr>
                <w:sz w:val="24"/>
              </w:rPr>
              <w:t>10700</w:t>
            </w:r>
          </w:p>
        </w:tc>
        <w:tc>
          <w:tcPr>
            <w:tcW w:w="1829" w:type="dxa"/>
          </w:tcPr>
          <w:p w14:paraId="06D2603F" w14:textId="77777777" w:rsidR="000E0A30" w:rsidRDefault="00000000">
            <w:pPr>
              <w:pStyle w:val="TableParagraph"/>
              <w:spacing w:before="3"/>
              <w:ind w:right="558"/>
              <w:jc w:val="right"/>
              <w:rPr>
                <w:sz w:val="24"/>
              </w:rPr>
            </w:pPr>
            <w:r>
              <w:rPr>
                <w:sz w:val="24"/>
              </w:rPr>
              <w:t>22</w:t>
            </w:r>
          </w:p>
        </w:tc>
        <w:tc>
          <w:tcPr>
            <w:tcW w:w="1699" w:type="dxa"/>
          </w:tcPr>
          <w:p w14:paraId="4FC308C8" w14:textId="77777777" w:rsidR="000E0A30" w:rsidRDefault="000E0A30">
            <w:pPr>
              <w:pStyle w:val="TableParagraph"/>
              <w:rPr>
                <w:rFonts w:ascii="Times New Roman"/>
              </w:rPr>
            </w:pPr>
          </w:p>
        </w:tc>
        <w:tc>
          <w:tcPr>
            <w:tcW w:w="1843" w:type="dxa"/>
          </w:tcPr>
          <w:p w14:paraId="0834CDD5" w14:textId="77777777" w:rsidR="000E0A30" w:rsidRDefault="00000000">
            <w:pPr>
              <w:pStyle w:val="TableParagraph"/>
              <w:spacing w:before="3"/>
              <w:ind w:left="722" w:right="710"/>
              <w:jc w:val="center"/>
              <w:rPr>
                <w:sz w:val="24"/>
              </w:rPr>
            </w:pPr>
            <w:r>
              <w:rPr>
                <w:sz w:val="24"/>
              </w:rPr>
              <w:t>28</w:t>
            </w:r>
          </w:p>
        </w:tc>
        <w:tc>
          <w:tcPr>
            <w:tcW w:w="1419" w:type="dxa"/>
            <w:tcBorders>
              <w:top w:val="nil"/>
              <w:bottom w:val="nil"/>
            </w:tcBorders>
          </w:tcPr>
          <w:p w14:paraId="6CC90A71" w14:textId="77777777" w:rsidR="000E0A30" w:rsidRDefault="000E0A30">
            <w:pPr>
              <w:pStyle w:val="TableParagraph"/>
              <w:rPr>
                <w:rFonts w:ascii="Times New Roman"/>
              </w:rPr>
            </w:pPr>
          </w:p>
        </w:tc>
        <w:tc>
          <w:tcPr>
            <w:tcW w:w="1135" w:type="dxa"/>
          </w:tcPr>
          <w:p w14:paraId="77A27560" w14:textId="77777777" w:rsidR="000E0A30" w:rsidRDefault="000E0A30">
            <w:pPr>
              <w:pStyle w:val="TableParagraph"/>
              <w:rPr>
                <w:rFonts w:ascii="Times New Roman"/>
              </w:rPr>
            </w:pPr>
          </w:p>
        </w:tc>
      </w:tr>
      <w:tr w:rsidR="000E0A30" w14:paraId="13967697" w14:textId="77777777">
        <w:trPr>
          <w:trHeight w:val="345"/>
        </w:trPr>
        <w:tc>
          <w:tcPr>
            <w:tcW w:w="1682" w:type="dxa"/>
            <w:tcBorders>
              <w:bottom w:val="nil"/>
            </w:tcBorders>
          </w:tcPr>
          <w:p w14:paraId="2FE59687" w14:textId="77777777" w:rsidR="000E0A30" w:rsidRDefault="00000000">
            <w:pPr>
              <w:pStyle w:val="TableParagraph"/>
              <w:spacing w:before="2"/>
              <w:ind w:left="196"/>
              <w:rPr>
                <w:sz w:val="24"/>
              </w:rPr>
            </w:pPr>
            <w:r>
              <w:rPr>
                <w:sz w:val="24"/>
              </w:rPr>
              <w:t>＞ 10700</w:t>
            </w:r>
          </w:p>
        </w:tc>
        <w:tc>
          <w:tcPr>
            <w:tcW w:w="1829" w:type="dxa"/>
            <w:tcBorders>
              <w:bottom w:val="nil"/>
            </w:tcBorders>
          </w:tcPr>
          <w:p w14:paraId="15CC9834" w14:textId="77777777" w:rsidR="000E0A30" w:rsidRDefault="00000000">
            <w:pPr>
              <w:pStyle w:val="TableParagraph"/>
              <w:spacing w:before="2"/>
              <w:ind w:left="108"/>
              <w:rPr>
                <w:sz w:val="24"/>
              </w:rPr>
            </w:pPr>
            <w:r>
              <w:rPr>
                <w:sz w:val="24"/>
              </w:rPr>
              <w:t>沿用</w:t>
            </w:r>
          </w:p>
        </w:tc>
        <w:tc>
          <w:tcPr>
            <w:tcW w:w="1699" w:type="dxa"/>
            <w:vMerge w:val="restart"/>
          </w:tcPr>
          <w:p w14:paraId="64F7D097" w14:textId="77777777" w:rsidR="000E0A30" w:rsidRDefault="000E0A30">
            <w:pPr>
              <w:pStyle w:val="TableParagraph"/>
              <w:rPr>
                <w:rFonts w:ascii="Times New Roman"/>
              </w:rPr>
            </w:pPr>
          </w:p>
        </w:tc>
        <w:tc>
          <w:tcPr>
            <w:tcW w:w="1843" w:type="dxa"/>
            <w:tcBorders>
              <w:bottom w:val="nil"/>
            </w:tcBorders>
          </w:tcPr>
          <w:p w14:paraId="120A188F" w14:textId="77777777" w:rsidR="000E0A30" w:rsidRDefault="00000000">
            <w:pPr>
              <w:pStyle w:val="TableParagraph"/>
              <w:spacing w:before="2"/>
              <w:ind w:left="109"/>
              <w:rPr>
                <w:sz w:val="24"/>
              </w:rPr>
            </w:pPr>
            <w:r>
              <w:rPr>
                <w:sz w:val="24"/>
              </w:rPr>
              <w:t>沿用</w:t>
            </w:r>
          </w:p>
        </w:tc>
        <w:tc>
          <w:tcPr>
            <w:tcW w:w="1419" w:type="dxa"/>
            <w:tcBorders>
              <w:top w:val="nil"/>
              <w:bottom w:val="nil"/>
            </w:tcBorders>
          </w:tcPr>
          <w:p w14:paraId="285CE86A" w14:textId="77777777" w:rsidR="000E0A30" w:rsidRDefault="000E0A30">
            <w:pPr>
              <w:pStyle w:val="TableParagraph"/>
              <w:rPr>
                <w:rFonts w:ascii="Times New Roman"/>
              </w:rPr>
            </w:pPr>
          </w:p>
        </w:tc>
        <w:tc>
          <w:tcPr>
            <w:tcW w:w="1135" w:type="dxa"/>
            <w:vMerge w:val="restart"/>
          </w:tcPr>
          <w:p w14:paraId="0F4CE268" w14:textId="77777777" w:rsidR="000E0A30" w:rsidRDefault="000E0A30">
            <w:pPr>
              <w:pStyle w:val="TableParagraph"/>
              <w:rPr>
                <w:rFonts w:ascii="Times New Roman"/>
              </w:rPr>
            </w:pPr>
          </w:p>
        </w:tc>
      </w:tr>
      <w:tr w:rsidR="000E0A30" w14:paraId="24FA5FE0" w14:textId="77777777">
        <w:trPr>
          <w:trHeight w:val="429"/>
        </w:trPr>
        <w:tc>
          <w:tcPr>
            <w:tcW w:w="1682" w:type="dxa"/>
            <w:tcBorders>
              <w:top w:val="nil"/>
            </w:tcBorders>
          </w:tcPr>
          <w:p w14:paraId="0E504B49" w14:textId="77777777" w:rsidR="000E0A30" w:rsidRDefault="000E0A30">
            <w:pPr>
              <w:pStyle w:val="TableParagraph"/>
              <w:rPr>
                <w:rFonts w:ascii="Times New Roman"/>
              </w:rPr>
            </w:pPr>
          </w:p>
        </w:tc>
        <w:tc>
          <w:tcPr>
            <w:tcW w:w="1829" w:type="dxa"/>
            <w:tcBorders>
              <w:top w:val="nil"/>
            </w:tcBorders>
          </w:tcPr>
          <w:p w14:paraId="3964ED7C" w14:textId="77777777" w:rsidR="000E0A30" w:rsidRDefault="00000000">
            <w:pPr>
              <w:pStyle w:val="TableParagraph"/>
              <w:spacing w:before="35"/>
              <w:ind w:left="108"/>
              <w:rPr>
                <w:sz w:val="24"/>
              </w:rPr>
            </w:pPr>
            <w:r>
              <w:rPr>
                <w:sz w:val="24"/>
              </w:rPr>
              <w:t>以上规律</w:t>
            </w:r>
          </w:p>
        </w:tc>
        <w:tc>
          <w:tcPr>
            <w:tcW w:w="1699" w:type="dxa"/>
            <w:vMerge/>
            <w:tcBorders>
              <w:top w:val="nil"/>
            </w:tcBorders>
          </w:tcPr>
          <w:p w14:paraId="6FF79033" w14:textId="77777777" w:rsidR="000E0A30" w:rsidRDefault="000E0A30">
            <w:pPr>
              <w:rPr>
                <w:sz w:val="2"/>
                <w:szCs w:val="2"/>
              </w:rPr>
            </w:pPr>
          </w:p>
        </w:tc>
        <w:tc>
          <w:tcPr>
            <w:tcW w:w="1843" w:type="dxa"/>
            <w:tcBorders>
              <w:top w:val="nil"/>
            </w:tcBorders>
          </w:tcPr>
          <w:p w14:paraId="0763F2C9" w14:textId="77777777" w:rsidR="000E0A30" w:rsidRDefault="00000000">
            <w:pPr>
              <w:pStyle w:val="TableParagraph"/>
              <w:spacing w:before="35"/>
              <w:ind w:left="109"/>
              <w:rPr>
                <w:sz w:val="24"/>
              </w:rPr>
            </w:pPr>
            <w:r>
              <w:rPr>
                <w:sz w:val="24"/>
              </w:rPr>
              <w:t>以上规律</w:t>
            </w:r>
          </w:p>
        </w:tc>
        <w:tc>
          <w:tcPr>
            <w:tcW w:w="1419" w:type="dxa"/>
            <w:tcBorders>
              <w:top w:val="nil"/>
            </w:tcBorders>
          </w:tcPr>
          <w:p w14:paraId="2065BF0C" w14:textId="77777777" w:rsidR="000E0A30" w:rsidRDefault="000E0A30">
            <w:pPr>
              <w:pStyle w:val="TableParagraph"/>
              <w:rPr>
                <w:rFonts w:ascii="Times New Roman"/>
              </w:rPr>
            </w:pPr>
          </w:p>
        </w:tc>
        <w:tc>
          <w:tcPr>
            <w:tcW w:w="1135" w:type="dxa"/>
            <w:vMerge/>
            <w:tcBorders>
              <w:top w:val="nil"/>
            </w:tcBorders>
          </w:tcPr>
          <w:p w14:paraId="7A5EE169" w14:textId="77777777" w:rsidR="000E0A30" w:rsidRDefault="000E0A30">
            <w:pPr>
              <w:rPr>
                <w:sz w:val="2"/>
                <w:szCs w:val="2"/>
              </w:rPr>
            </w:pPr>
          </w:p>
        </w:tc>
      </w:tr>
    </w:tbl>
    <w:p w14:paraId="343CC90D" w14:textId="77777777" w:rsidR="000E0A30" w:rsidRDefault="000E0A30">
      <w:pPr>
        <w:pStyle w:val="a3"/>
        <w:ind w:left="0"/>
      </w:pPr>
    </w:p>
    <w:p w14:paraId="1AF9C5CD" w14:textId="77777777" w:rsidR="000E0A30" w:rsidRDefault="000E0A30">
      <w:pPr>
        <w:pStyle w:val="a3"/>
        <w:ind w:left="0"/>
      </w:pPr>
    </w:p>
    <w:p w14:paraId="7B260749" w14:textId="77777777" w:rsidR="000E0A30" w:rsidRDefault="00000000">
      <w:pPr>
        <w:spacing w:before="205"/>
        <w:ind w:left="103"/>
        <w:rPr>
          <w:b/>
          <w:sz w:val="24"/>
        </w:rPr>
      </w:pPr>
      <w:r>
        <w:rPr>
          <w:b/>
          <w:sz w:val="24"/>
        </w:rPr>
        <w:t>说明：</w:t>
      </w:r>
    </w:p>
    <w:p w14:paraId="7CF27619" w14:textId="77777777" w:rsidR="000E0A30" w:rsidRDefault="00000000">
      <w:pPr>
        <w:pStyle w:val="a3"/>
        <w:spacing w:before="82" w:line="304" w:lineRule="auto"/>
        <w:ind w:right="337"/>
      </w:pPr>
      <w:r>
        <w:t>1，在表1中涉及的“雇员”是指其工作活动与ISMS</w:t>
      </w:r>
      <w:r>
        <w:rPr>
          <w:spacing w:val="-1"/>
        </w:rPr>
        <w:t xml:space="preserve"> 范围有关的所有人员。所有班次雇员的总数是确定审核时间的起点。                                                   2，雇员的有效数量包括审核期间在场的非长期（季节性的、临时的及分包的）员工。认证</w:t>
      </w:r>
      <w:r>
        <w:rPr>
          <w:spacing w:val="-5"/>
        </w:rPr>
        <w:t>机构宜与拟审核的组织就最好地反映组织全部范围的审核时间达成一致意见。适当时，可考</w:t>
      </w:r>
    </w:p>
    <w:p w14:paraId="7CA9A393" w14:textId="77777777" w:rsidR="000E0A30" w:rsidRDefault="000E0A30">
      <w:pPr>
        <w:spacing w:line="304" w:lineRule="auto"/>
        <w:sectPr w:rsidR="000E0A30">
          <w:pgSz w:w="11910" w:h="16840"/>
          <w:pgMar w:top="1520" w:right="740" w:bottom="1040" w:left="1200" w:header="617" w:footer="853" w:gutter="0"/>
          <w:cols w:space="720"/>
        </w:sectPr>
      </w:pPr>
    </w:p>
    <w:p w14:paraId="12F54068" w14:textId="77777777" w:rsidR="000E0A30" w:rsidRDefault="00000000">
      <w:pPr>
        <w:pStyle w:val="a3"/>
        <w:spacing w:before="34"/>
      </w:pPr>
      <w:r>
        <w:lastRenderedPageBreak/>
        <w:t>虑季度、月份、星期、日期和班次。</w:t>
      </w:r>
    </w:p>
    <w:p w14:paraId="65B48EF3" w14:textId="77777777" w:rsidR="000E0A30" w:rsidRDefault="00000000">
      <w:pPr>
        <w:pStyle w:val="a3"/>
        <w:spacing w:before="81"/>
      </w:pPr>
      <w:r>
        <w:t>3，对于非全日制雇员，宜根据其工作小时数与全日制雇员的比较，并比照全日制雇员处理。</w:t>
      </w:r>
    </w:p>
    <w:p w14:paraId="5ADCF0D1" w14:textId="77777777" w:rsidR="000E0A30" w:rsidRDefault="00000000">
      <w:pPr>
        <w:pStyle w:val="a3"/>
        <w:spacing w:before="84" w:line="304" w:lineRule="auto"/>
        <w:ind w:right="331"/>
        <w:jc w:val="both"/>
      </w:pPr>
      <w:r>
        <w:t>4，“审核时间”包括审核员或审核组在第一阶段审核、第二阶段审核和策划（适当时，包括非现场文件评审</w:t>
      </w:r>
      <w:r>
        <w:rPr>
          <w:spacing w:val="-15"/>
        </w:rPr>
        <w:t>）</w:t>
      </w:r>
      <w:r>
        <w:rPr>
          <w:spacing w:val="-6"/>
        </w:rPr>
        <w:t>时所使用的时间，其中包括接触组织、人员、记录、文件和过程所用的</w:t>
      </w:r>
      <w:r>
        <w:rPr>
          <w:spacing w:val="-8"/>
        </w:rPr>
        <w:t>时间，以及编制审核报告所用的时间。审核策划和编制审核报告一起所用的“审核时间”通</w:t>
      </w:r>
      <w:r>
        <w:rPr>
          <w:spacing w:val="-11"/>
        </w:rPr>
        <w:t>常不宜使总的现场“审核时间”减少到表</w:t>
      </w:r>
      <w:r>
        <w:t>1所给出时间的70%</w:t>
      </w:r>
      <w:r>
        <w:rPr>
          <w:spacing w:val="-6"/>
        </w:rPr>
        <w:t>以下。当策划和编制审核报告而需要增加时间时，不能以此为由而减少现场审核时间。审核员旅途时间未计在内，这应在表</w:t>
      </w:r>
      <w:r>
        <w:t>中所给出的审核时间的基础上另外增加。</w:t>
      </w:r>
    </w:p>
    <w:p w14:paraId="690F7B62" w14:textId="77777777" w:rsidR="000E0A30" w:rsidRDefault="00000000">
      <w:pPr>
        <w:pStyle w:val="a3"/>
        <w:spacing w:line="305" w:lineRule="exact"/>
        <w:jc w:val="both"/>
      </w:pPr>
      <w:r>
        <w:t>注1：70%是基于ISMS 审核经验所考虑的因素。</w:t>
      </w:r>
    </w:p>
    <w:p w14:paraId="11FD494D" w14:textId="77777777" w:rsidR="000E0A30" w:rsidRDefault="00000000">
      <w:pPr>
        <w:pStyle w:val="a3"/>
        <w:spacing w:before="81" w:line="304" w:lineRule="auto"/>
        <w:ind w:right="331"/>
        <w:jc w:val="both"/>
      </w:pPr>
      <w:r>
        <w:rPr>
          <w:spacing w:val="-8"/>
        </w:rPr>
        <w:t>5</w:t>
      </w:r>
      <w:r>
        <w:rPr>
          <w:spacing w:val="-4"/>
        </w:rPr>
        <w:t>，如果使用了远程审核技术</w:t>
      </w:r>
      <w:r>
        <w:t>（</w:t>
      </w:r>
      <w:r>
        <w:rPr>
          <w:spacing w:val="-6"/>
        </w:rPr>
        <w:t>例如，交互式基于网络的协作、网络会议、电话会议和</w:t>
      </w:r>
      <w:r>
        <w:t>/</w:t>
      </w:r>
      <w:r>
        <w:rPr>
          <w:spacing w:val="-7"/>
        </w:rPr>
        <w:t>或组</w:t>
      </w:r>
      <w:r>
        <w:t>织过程的电子验证</w:t>
      </w:r>
      <w:r>
        <w:rPr>
          <w:spacing w:val="-24"/>
        </w:rPr>
        <w:t>）</w:t>
      </w:r>
      <w:r>
        <w:rPr>
          <w:spacing w:val="-5"/>
        </w:rPr>
        <w:t>与客户组织接触，这些活动宜在审核计划中加以识别，可以考虑将其作</w:t>
      </w:r>
      <w:r>
        <w:t>为现场审核时间的一部分。</w:t>
      </w:r>
    </w:p>
    <w:p w14:paraId="3CF1DBA0" w14:textId="77777777" w:rsidR="000E0A30" w:rsidRDefault="00000000">
      <w:pPr>
        <w:pStyle w:val="a3"/>
        <w:spacing w:line="302" w:lineRule="auto"/>
        <w:ind w:right="262"/>
      </w:pPr>
      <w:r>
        <w:t>6，如果审核计划中远程审核活动占据大于30%的现场审核时间，宜有理由证明审核计划是适当的，并在实施前得到有关认可机构的专门批准。</w:t>
      </w:r>
    </w:p>
    <w:p w14:paraId="25835BFF" w14:textId="77777777" w:rsidR="000E0A30" w:rsidRDefault="00000000">
      <w:pPr>
        <w:pStyle w:val="a3"/>
        <w:spacing w:before="5" w:line="302" w:lineRule="auto"/>
        <w:ind w:right="380"/>
      </w:pPr>
      <w:r>
        <w:t>注2：现场审核时间是指分配给单独场所的现场审核时间。远程场所的电子审核被视为远程审核，即使电子审核是在组织的物理场所进行。</w:t>
      </w:r>
    </w:p>
    <w:p w14:paraId="3B6D1B6E" w14:textId="77777777" w:rsidR="000E0A30" w:rsidRDefault="00000000">
      <w:pPr>
        <w:pStyle w:val="a3"/>
        <w:spacing w:before="5" w:line="304" w:lineRule="auto"/>
        <w:ind w:right="380"/>
      </w:pPr>
      <w:r>
        <w:t>7，表1 中的“审核时间”以用于审核的“审核人日”表示。典型的一个审核人日是一个完整的正常工作日。</w:t>
      </w:r>
    </w:p>
    <w:p w14:paraId="63C223F9" w14:textId="77777777" w:rsidR="000E0A30" w:rsidRDefault="00000000">
      <w:pPr>
        <w:pStyle w:val="a3"/>
        <w:spacing w:line="304" w:lineRule="auto"/>
        <w:ind w:right="334"/>
      </w:pPr>
      <w:r>
        <w:t>8，在初次认证审核周期，对一个组织的监督时间宜与初次审核时间成比例，每年用于监督审核的时间总量大约是初次审核时间的1/3。宜适时地核查其所策划的监督审核时间，以考虑组织的变更及管理体系的成熟度等，至少宜在再认证审核时进行该核查。           9，用于再认证审核的全部时间还取决于标准ISO17021</w:t>
      </w:r>
      <w:r>
        <w:rPr>
          <w:spacing w:val="-19"/>
        </w:rPr>
        <w:t xml:space="preserve"> 的</w:t>
      </w:r>
      <w:r>
        <w:t>9.4.1.2</w:t>
      </w:r>
      <w:r>
        <w:rPr>
          <w:spacing w:val="-7"/>
        </w:rPr>
        <w:t xml:space="preserve"> 中所确定活动的结果。再</w:t>
      </w:r>
      <w:r>
        <w:rPr>
          <w:spacing w:val="-4"/>
        </w:rPr>
        <w:t>认证审核所需的时间宜与同一组织的初次认证审核所用的时间成比例，大约是初次认证审核</w:t>
      </w:r>
      <w:r>
        <w:t>时间的2/3。</w:t>
      </w:r>
    </w:p>
    <w:p w14:paraId="29EAFF92" w14:textId="77777777" w:rsidR="000E0A30" w:rsidRDefault="00000000">
      <w:pPr>
        <w:pStyle w:val="a3"/>
        <w:spacing w:line="304" w:lineRule="auto"/>
        <w:ind w:right="332"/>
      </w:pPr>
      <w:r>
        <w:rPr>
          <w:spacing w:val="-13"/>
        </w:rPr>
        <w:t>10</w:t>
      </w:r>
      <w:r>
        <w:rPr>
          <w:spacing w:val="-7"/>
        </w:rPr>
        <w:t>，再认证审核时间遵照上述并超出例行的监督审核时间，但当再认证审核与计划的例行监</w:t>
      </w:r>
      <w:r>
        <w:t>督审核一起实施时，再认证审核也要满足监督审核的要求。                        11，对于明确了雇员数量的典型ISMS 范围，一旦确定了所需审核时间的常规基点后，除了</w:t>
      </w:r>
      <w:r>
        <w:rPr>
          <w:spacing w:val="-5"/>
        </w:rPr>
        <w:t>本附件已经列出的事项外，还需考虑进行一些调整，以便解决一些差异，这些差异可能影响</w:t>
      </w:r>
      <w:r>
        <w:t>到为实施一个有效的ISMS审核所需的实际审核时间。                              12，需要增加审核时间的因素，例如（不限于）：</w:t>
      </w:r>
    </w:p>
    <w:p w14:paraId="375B3E09" w14:textId="77777777" w:rsidR="000E0A30" w:rsidRDefault="00000000">
      <w:pPr>
        <w:pStyle w:val="a4"/>
        <w:numPr>
          <w:ilvl w:val="2"/>
          <w:numId w:val="2"/>
        </w:numPr>
        <w:tabs>
          <w:tab w:val="left" w:pos="943"/>
          <w:tab w:val="left" w:pos="944"/>
        </w:tabs>
        <w:spacing w:line="305" w:lineRule="exact"/>
        <w:ind w:left="943" w:hanging="421"/>
        <w:rPr>
          <w:sz w:val="24"/>
        </w:rPr>
      </w:pPr>
      <w:r>
        <w:rPr>
          <w:sz w:val="24"/>
        </w:rPr>
        <w:t>在 ISMS 范围之中复杂的后勤条件，涉及到不止一处建筑物或场所；</w:t>
      </w:r>
    </w:p>
    <w:p w14:paraId="4267A960" w14:textId="77777777" w:rsidR="000E0A30" w:rsidRDefault="00000000">
      <w:pPr>
        <w:pStyle w:val="a4"/>
        <w:numPr>
          <w:ilvl w:val="2"/>
          <w:numId w:val="2"/>
        </w:numPr>
        <w:tabs>
          <w:tab w:val="left" w:pos="943"/>
          <w:tab w:val="left" w:pos="944"/>
        </w:tabs>
        <w:spacing w:before="77"/>
        <w:ind w:left="943" w:hanging="421"/>
        <w:rPr>
          <w:sz w:val="24"/>
        </w:rPr>
      </w:pPr>
      <w:r>
        <w:rPr>
          <w:sz w:val="24"/>
        </w:rPr>
        <w:t>员工语言超过一种（需要翻译或影响审核员个人独立工作）；</w:t>
      </w:r>
    </w:p>
    <w:p w14:paraId="1DD99401" w14:textId="77777777" w:rsidR="000E0A30" w:rsidRDefault="00000000">
      <w:pPr>
        <w:pStyle w:val="a4"/>
        <w:numPr>
          <w:ilvl w:val="2"/>
          <w:numId w:val="2"/>
        </w:numPr>
        <w:tabs>
          <w:tab w:val="left" w:pos="943"/>
          <w:tab w:val="left" w:pos="944"/>
        </w:tabs>
        <w:spacing w:before="84"/>
        <w:ind w:left="943" w:hanging="421"/>
        <w:rPr>
          <w:sz w:val="24"/>
        </w:rPr>
      </w:pPr>
      <w:r>
        <w:rPr>
          <w:sz w:val="24"/>
        </w:rPr>
        <w:t>法规要求高；</w:t>
      </w:r>
    </w:p>
    <w:p w14:paraId="3F0FB2D2" w14:textId="77777777" w:rsidR="000E0A30" w:rsidRDefault="00000000">
      <w:pPr>
        <w:pStyle w:val="a4"/>
        <w:numPr>
          <w:ilvl w:val="2"/>
          <w:numId w:val="2"/>
        </w:numPr>
        <w:tabs>
          <w:tab w:val="left" w:pos="943"/>
          <w:tab w:val="left" w:pos="944"/>
        </w:tabs>
        <w:spacing w:before="81"/>
        <w:ind w:left="943" w:hanging="421"/>
        <w:rPr>
          <w:sz w:val="24"/>
        </w:rPr>
      </w:pPr>
      <w:r>
        <w:rPr>
          <w:sz w:val="24"/>
        </w:rPr>
        <w:t>ISMS 覆盖了极其复杂的过程或大量的独特活动；</w:t>
      </w:r>
    </w:p>
    <w:p w14:paraId="584BEE91" w14:textId="77777777" w:rsidR="000E0A30" w:rsidRDefault="00000000">
      <w:pPr>
        <w:pStyle w:val="a4"/>
        <w:numPr>
          <w:ilvl w:val="2"/>
          <w:numId w:val="2"/>
        </w:numPr>
        <w:tabs>
          <w:tab w:val="left" w:pos="943"/>
          <w:tab w:val="left" w:pos="944"/>
        </w:tabs>
        <w:spacing w:before="84"/>
        <w:ind w:left="943" w:hanging="421"/>
        <w:rPr>
          <w:sz w:val="24"/>
        </w:rPr>
      </w:pPr>
      <w:r>
        <w:rPr>
          <w:sz w:val="24"/>
        </w:rPr>
        <w:t>过程中同时包括硬件、软件、过程和服务；</w:t>
      </w:r>
    </w:p>
    <w:p w14:paraId="740C0711" w14:textId="77777777" w:rsidR="000E0A30" w:rsidRDefault="000E0A30">
      <w:pPr>
        <w:rPr>
          <w:sz w:val="24"/>
        </w:rPr>
        <w:sectPr w:rsidR="000E0A30">
          <w:pgSz w:w="11910" w:h="16840"/>
          <w:pgMar w:top="1520" w:right="740" w:bottom="1040" w:left="1200" w:header="617" w:footer="853" w:gutter="0"/>
          <w:cols w:space="720"/>
        </w:sectPr>
      </w:pPr>
    </w:p>
    <w:p w14:paraId="0C780194" w14:textId="77777777" w:rsidR="000E0A30" w:rsidRDefault="00000000">
      <w:pPr>
        <w:pStyle w:val="a4"/>
        <w:numPr>
          <w:ilvl w:val="2"/>
          <w:numId w:val="2"/>
        </w:numPr>
        <w:tabs>
          <w:tab w:val="left" w:pos="943"/>
          <w:tab w:val="left" w:pos="944"/>
        </w:tabs>
        <w:spacing w:before="34" w:line="302" w:lineRule="auto"/>
        <w:ind w:right="259" w:firstLine="420"/>
        <w:rPr>
          <w:sz w:val="24"/>
        </w:rPr>
      </w:pPr>
      <w:r>
        <w:rPr>
          <w:sz w:val="24"/>
        </w:rPr>
        <w:lastRenderedPageBreak/>
        <w:t>需要访问临时场所的活动以确认管理体系需认证的永久场所的活动，（见下注3）</w:t>
      </w:r>
      <w:r>
        <w:rPr>
          <w:spacing w:val="-17"/>
          <w:sz w:val="24"/>
        </w:rPr>
        <w:t>。</w:t>
      </w:r>
      <w:r>
        <w:rPr>
          <w:sz w:val="24"/>
        </w:rPr>
        <w:t>13，允许减少审核时间的因素，例如（不限于）：</w:t>
      </w:r>
    </w:p>
    <w:p w14:paraId="72E13B8B" w14:textId="77777777" w:rsidR="000E0A30" w:rsidRDefault="00000000">
      <w:pPr>
        <w:pStyle w:val="a4"/>
        <w:numPr>
          <w:ilvl w:val="2"/>
          <w:numId w:val="2"/>
        </w:numPr>
        <w:tabs>
          <w:tab w:val="left" w:pos="943"/>
          <w:tab w:val="left" w:pos="944"/>
        </w:tabs>
        <w:spacing w:before="5"/>
        <w:ind w:left="943" w:hanging="421"/>
        <w:rPr>
          <w:sz w:val="24"/>
        </w:rPr>
      </w:pPr>
      <w:r>
        <w:rPr>
          <w:sz w:val="24"/>
        </w:rPr>
        <w:t>没有风险或者有低风险的产品和（或）过程；</w:t>
      </w:r>
    </w:p>
    <w:p w14:paraId="45B626DA" w14:textId="77777777" w:rsidR="000E0A30" w:rsidRDefault="00000000">
      <w:pPr>
        <w:pStyle w:val="a4"/>
        <w:numPr>
          <w:ilvl w:val="2"/>
          <w:numId w:val="2"/>
        </w:numPr>
        <w:tabs>
          <w:tab w:val="left" w:pos="943"/>
          <w:tab w:val="left" w:pos="944"/>
        </w:tabs>
        <w:spacing w:before="81" w:line="304" w:lineRule="auto"/>
        <w:ind w:left="943" w:right="380"/>
        <w:rPr>
          <w:sz w:val="24"/>
        </w:rPr>
      </w:pPr>
      <w:r>
        <w:rPr>
          <w:sz w:val="24"/>
        </w:rPr>
        <w:t>对组织已经有些了解（</w:t>
      </w:r>
      <w:r>
        <w:rPr>
          <w:spacing w:val="-1"/>
          <w:sz w:val="24"/>
        </w:rPr>
        <w:t>例如，如果组织已经按照其他标准通过了同一个认证机构的</w:t>
      </w:r>
      <w:r>
        <w:rPr>
          <w:sz w:val="24"/>
        </w:rPr>
        <w:t>认证）；</w:t>
      </w:r>
    </w:p>
    <w:p w14:paraId="77FD4DA3" w14:textId="77777777" w:rsidR="000E0A30" w:rsidRDefault="00000000">
      <w:pPr>
        <w:pStyle w:val="a4"/>
        <w:numPr>
          <w:ilvl w:val="2"/>
          <w:numId w:val="2"/>
        </w:numPr>
        <w:tabs>
          <w:tab w:val="left" w:pos="943"/>
          <w:tab w:val="left" w:pos="944"/>
        </w:tabs>
        <w:spacing w:line="306" w:lineRule="exact"/>
        <w:ind w:left="943" w:hanging="421"/>
        <w:rPr>
          <w:sz w:val="24"/>
        </w:rPr>
      </w:pPr>
      <w:r>
        <w:rPr>
          <w:spacing w:val="-10"/>
          <w:sz w:val="24"/>
        </w:rPr>
        <w:t>客户组织的认证准备情况</w:t>
      </w:r>
      <w:r>
        <w:rPr>
          <w:sz w:val="24"/>
        </w:rPr>
        <w:t>（</w:t>
      </w:r>
      <w:r>
        <w:rPr>
          <w:spacing w:val="-11"/>
          <w:sz w:val="24"/>
        </w:rPr>
        <w:t>例如，已经被其他的第三方认证方案所认证或承认</w:t>
      </w:r>
      <w:r>
        <w:rPr>
          <w:spacing w:val="-101"/>
          <w:sz w:val="24"/>
        </w:rPr>
        <w:t>）</w:t>
      </w:r>
      <w:r>
        <w:rPr>
          <w:sz w:val="24"/>
        </w:rPr>
        <w:t>；</w:t>
      </w:r>
    </w:p>
    <w:p w14:paraId="4B985B41" w14:textId="77777777" w:rsidR="000E0A30" w:rsidRDefault="00000000">
      <w:pPr>
        <w:pStyle w:val="a4"/>
        <w:numPr>
          <w:ilvl w:val="2"/>
          <w:numId w:val="2"/>
        </w:numPr>
        <w:tabs>
          <w:tab w:val="left" w:pos="943"/>
          <w:tab w:val="left" w:pos="944"/>
        </w:tabs>
        <w:spacing w:before="84"/>
        <w:ind w:left="943" w:hanging="421"/>
        <w:rPr>
          <w:sz w:val="24"/>
        </w:rPr>
      </w:pPr>
      <w:r>
        <w:rPr>
          <w:sz w:val="24"/>
        </w:rPr>
        <w:t>过程只涉及单一的常规活动（例如，只有服务）；</w:t>
      </w:r>
    </w:p>
    <w:p w14:paraId="2EF19BF7" w14:textId="77777777" w:rsidR="000E0A30" w:rsidRDefault="00000000">
      <w:pPr>
        <w:pStyle w:val="a4"/>
        <w:numPr>
          <w:ilvl w:val="2"/>
          <w:numId w:val="2"/>
        </w:numPr>
        <w:tabs>
          <w:tab w:val="left" w:pos="943"/>
          <w:tab w:val="left" w:pos="944"/>
        </w:tabs>
        <w:spacing w:before="81"/>
        <w:ind w:left="943" w:hanging="421"/>
        <w:rPr>
          <w:sz w:val="24"/>
        </w:rPr>
      </w:pPr>
      <w:r>
        <w:rPr>
          <w:sz w:val="24"/>
        </w:rPr>
        <w:t>成熟的管理体系；</w:t>
      </w:r>
    </w:p>
    <w:p w14:paraId="05F913EC" w14:textId="77777777" w:rsidR="000E0A30" w:rsidRDefault="00000000">
      <w:pPr>
        <w:pStyle w:val="a4"/>
        <w:numPr>
          <w:ilvl w:val="2"/>
          <w:numId w:val="2"/>
        </w:numPr>
        <w:tabs>
          <w:tab w:val="left" w:pos="943"/>
          <w:tab w:val="left" w:pos="944"/>
        </w:tabs>
        <w:spacing w:before="84"/>
        <w:ind w:left="943" w:hanging="421"/>
        <w:rPr>
          <w:sz w:val="24"/>
        </w:rPr>
      </w:pPr>
      <w:r>
        <w:rPr>
          <w:sz w:val="24"/>
        </w:rPr>
        <w:t>大部分雇员从事相同的简单任务。</w:t>
      </w:r>
    </w:p>
    <w:p w14:paraId="3F7DF942" w14:textId="77777777" w:rsidR="000E0A30" w:rsidRDefault="00000000">
      <w:pPr>
        <w:pStyle w:val="a3"/>
        <w:spacing w:before="82" w:line="304" w:lineRule="auto"/>
        <w:ind w:right="380"/>
      </w:pPr>
      <w:r>
        <w:t>注3：</w:t>
      </w:r>
      <w:r>
        <w:rPr>
          <w:spacing w:val="-1"/>
        </w:rPr>
        <w:t>在认证申请者或被认证组织于临时场所提供其产品或服务时，将对此类场所的评价纳</w:t>
      </w:r>
      <w:r>
        <w:t>入到认证审核和监督方案中是十分重要的。</w:t>
      </w:r>
    </w:p>
    <w:p w14:paraId="5ED03F7A" w14:textId="77777777" w:rsidR="000E0A30" w:rsidRDefault="00000000">
      <w:pPr>
        <w:pStyle w:val="a3"/>
        <w:spacing w:line="304" w:lineRule="auto"/>
        <w:ind w:right="332"/>
      </w:pPr>
      <w:r>
        <w:rPr>
          <w:spacing w:val="-5"/>
        </w:rPr>
        <w:t>14</w:t>
      </w:r>
      <w:r>
        <w:rPr>
          <w:spacing w:val="-3"/>
        </w:rPr>
        <w:t>，临时场所是认证文件所注明的场所和</w:t>
      </w:r>
      <w:r>
        <w:t>（或</w:t>
      </w:r>
      <w:r>
        <w:rPr>
          <w:spacing w:val="-15"/>
        </w:rPr>
        <w:t>）</w:t>
      </w:r>
      <w:r>
        <w:rPr>
          <w:spacing w:val="-4"/>
        </w:rPr>
        <w:t>位置以外的位置，其活动在认证范围内，并</w:t>
      </w:r>
      <w:r>
        <w:rPr>
          <w:spacing w:val="-6"/>
        </w:rPr>
        <w:t>在规定的时间周期內实施。此类场所范围可从大项目管理场所到较小的服务或安装场所。是</w:t>
      </w:r>
      <w:r>
        <w:t>否需要访问这些场所及对其抽样范围的决定宜基于由于系统不符合所引起的未能满足需要</w:t>
      </w:r>
      <w:r>
        <w:rPr>
          <w:spacing w:val="-5"/>
        </w:rPr>
        <w:t>或期望的产品或服务的风险评价。所选择的场所样本宜考虑到活动的规模和类型，体现出组</w:t>
      </w:r>
      <w:r>
        <w:t>织的能力需求和服务变化的范围，以及项目进展的不同阶段。</w:t>
      </w:r>
    </w:p>
    <w:p w14:paraId="762017BD" w14:textId="77777777" w:rsidR="000E0A30" w:rsidRDefault="00000000">
      <w:pPr>
        <w:pStyle w:val="a3"/>
        <w:spacing w:line="304" w:lineRule="auto"/>
        <w:ind w:right="338"/>
        <w:jc w:val="both"/>
      </w:pPr>
      <w:r>
        <w:t>15，宜考虑ISMS</w:t>
      </w:r>
      <w:r>
        <w:rPr>
          <w:spacing w:val="-1"/>
        </w:rPr>
        <w:t xml:space="preserve"> 范围、过程和产品</w:t>
      </w:r>
      <w:r>
        <w:t>（包括服务）的所有属性，并公平地对有效审核所需增</w:t>
      </w:r>
      <w:r>
        <w:rPr>
          <w:spacing w:val="-5"/>
        </w:rPr>
        <w:t>加或减少审核时间的合理因素进行调整。增加时间的因素可被减少时间的因素冲抵。在任何</w:t>
      </w:r>
      <w:r>
        <w:rPr>
          <w:spacing w:val="-9"/>
        </w:rPr>
        <w:t>情况下，对审核时间表中所提供时间的调整，应保持足够的证据和记录来证实其变化的合理</w:t>
      </w:r>
      <w:r>
        <w:t>性。</w:t>
      </w:r>
    </w:p>
    <w:p w14:paraId="483BA77E" w14:textId="77777777" w:rsidR="000E0A30" w:rsidRDefault="00000000">
      <w:pPr>
        <w:pStyle w:val="a3"/>
        <w:spacing w:line="265" w:lineRule="exact"/>
        <w:ind w:left="943"/>
      </w:pPr>
      <w:r>
        <w:t>下图展示了在表 1 中的审核时间的增加因素和减少因素的潜在交互作用。</w:t>
      </w:r>
    </w:p>
    <w:p w14:paraId="3395741A" w14:textId="77777777" w:rsidR="000E0A30" w:rsidRDefault="000E0A30">
      <w:pPr>
        <w:pStyle w:val="a3"/>
        <w:ind w:left="0"/>
        <w:rPr>
          <w:sz w:val="20"/>
        </w:rPr>
      </w:pPr>
    </w:p>
    <w:p w14:paraId="0793CF6F" w14:textId="77777777" w:rsidR="000E0A30" w:rsidRDefault="000E0A30">
      <w:pPr>
        <w:pStyle w:val="a3"/>
        <w:ind w:left="0"/>
        <w:rPr>
          <w:sz w:val="20"/>
        </w:rPr>
      </w:pPr>
    </w:p>
    <w:p w14:paraId="4C897B76" w14:textId="77777777" w:rsidR="000E0A30" w:rsidRDefault="00000000">
      <w:pPr>
        <w:pStyle w:val="a3"/>
        <w:spacing w:before="8"/>
        <w:ind w:left="0"/>
        <w:rPr>
          <w:sz w:val="10"/>
        </w:rPr>
      </w:pPr>
      <w:r>
        <w:pict w14:anchorId="5152492A">
          <v:group id="_x0000_s2050" style="position:absolute;margin-left:112.1pt;margin-top:8.75pt;width:349.55pt;height:253pt;z-index:-251657216;mso-position-horizontal-relative:page" coordorigin="2242,175" coordsize="6991,50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2242;top:175;width:6991;height:5060">
              <v:imagedata r:id="rId10" o:title=""/>
            </v:shape>
            <v:shapetype id="_x0000_t202" coordsize="21600,21600" o:spt="202" path="m,l,21600r21600,l21600,xe">
              <v:stroke joinstyle="miter"/>
              <v:path gradientshapeok="t" o:connecttype="rect"/>
            </v:shapetype>
            <v:shape id="_x0000_s2052" type="#_x0000_t202" style="position:absolute;left:5773;top:2739;width:140;height:266" filled="f" stroked="f">
              <v:textbox inset="0,0,0,0">
                <w:txbxContent>
                  <w:p w14:paraId="5ED52E6B" w14:textId="77777777" w:rsidR="000E0A30" w:rsidRDefault="00000000">
                    <w:pPr>
                      <w:spacing w:line="266" w:lineRule="exact"/>
                      <w:rPr>
                        <w:rFonts w:ascii="Times New Roman"/>
                        <w:sz w:val="24"/>
                      </w:rPr>
                    </w:pPr>
                    <w:r>
                      <w:rPr>
                        <w:rFonts w:ascii="Times New Roman"/>
                        <w:sz w:val="24"/>
                      </w:rPr>
                      <w:t>1</w:t>
                    </w:r>
                  </w:p>
                </w:txbxContent>
              </v:textbox>
            </v:shape>
            <w10:wrap type="topAndBottom" anchorx="page"/>
          </v:group>
        </w:pict>
      </w:r>
    </w:p>
    <w:sectPr w:rsidR="000E0A30">
      <w:pgSz w:w="11910" w:h="16840"/>
      <w:pgMar w:top="1520" w:right="740" w:bottom="1040" w:left="1200" w:header="617" w:footer="85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377506" w14:textId="77777777" w:rsidR="00901397" w:rsidRDefault="00901397">
      <w:r>
        <w:separator/>
      </w:r>
    </w:p>
  </w:endnote>
  <w:endnote w:type="continuationSeparator" w:id="0">
    <w:p w14:paraId="7D14158B" w14:textId="77777777" w:rsidR="00901397" w:rsidRDefault="00901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0C7DBB" w14:textId="77777777" w:rsidR="000E0A30" w:rsidRDefault="00000000">
    <w:pPr>
      <w:pStyle w:val="a3"/>
      <w:spacing w:line="14" w:lineRule="auto"/>
      <w:ind w:left="0"/>
      <w:rPr>
        <w:sz w:val="20"/>
      </w:rPr>
    </w:pPr>
    <w:r>
      <w:pict w14:anchorId="559C0E15">
        <v:shapetype id="_x0000_t202" coordsize="21600,21600" o:spt="202" path="m,l,21600r21600,l21600,xe">
          <v:stroke joinstyle="miter"/>
          <v:path gradientshapeok="t" o:connecttype="rect"/>
        </v:shapetype>
        <v:shape id="_x0000_s1033" type="#_x0000_t202" style="position:absolute;margin-left:478.5pt;margin-top:788.25pt;width:42.75pt;height:12pt;z-index:-252239872;mso-position-horizontal-relative:page;mso-position-vertical-relative:page;mso-width-relative:page;mso-height-relative:page" filled="f" stroked="f">
          <v:textbox inset="0,0,0,0">
            <w:txbxContent>
              <w:p w14:paraId="2EC01671" w14:textId="77777777" w:rsidR="000E0A30" w:rsidRDefault="00000000">
                <w:pPr>
                  <w:spacing w:before="12"/>
                  <w:ind w:left="20"/>
                  <w:rPr>
                    <w:rFonts w:ascii="Times New Roman"/>
                    <w:sz w:val="18"/>
                  </w:rPr>
                </w:pPr>
                <w:r>
                  <w:rPr>
                    <w:rFonts w:ascii="Times New Roman"/>
                    <w:sz w:val="18"/>
                  </w:rPr>
                  <w:t xml:space="preserve">Page </w:t>
                </w:r>
                <w:r>
                  <w:fldChar w:fldCharType="begin"/>
                </w:r>
                <w:r>
                  <w:rPr>
                    <w:rFonts w:ascii="Times New Roman"/>
                    <w:sz w:val="18"/>
                  </w:rPr>
                  <w:instrText xml:space="preserve"> PAGE </w:instrText>
                </w:r>
                <w:r>
                  <w:fldChar w:fldCharType="separate"/>
                </w:r>
                <w:r>
                  <w:t>1</w:t>
                </w:r>
                <w:r>
                  <w:fldChar w:fldCharType="end"/>
                </w:r>
                <w:r>
                  <w:rPr>
                    <w:rFonts w:ascii="Times New Roman"/>
                    <w:sz w:val="18"/>
                  </w:rPr>
                  <w:t xml:space="preserve"> of 5</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BCD9A6" w14:textId="77777777" w:rsidR="00901397" w:rsidRDefault="00901397">
      <w:r>
        <w:separator/>
      </w:r>
    </w:p>
  </w:footnote>
  <w:footnote w:type="continuationSeparator" w:id="0">
    <w:p w14:paraId="0311E248" w14:textId="77777777" w:rsidR="00901397" w:rsidRDefault="009013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70F581" w14:textId="77777777" w:rsidR="000E0A30" w:rsidRDefault="00000000">
    <w:pPr>
      <w:pStyle w:val="a3"/>
      <w:spacing w:line="14" w:lineRule="auto"/>
      <w:ind w:left="0"/>
      <w:rPr>
        <w:sz w:val="20"/>
      </w:rPr>
    </w:pPr>
    <w:r>
      <w:pict w14:anchorId="1275FEE7">
        <v:shapetype id="_x0000_t202" coordsize="21600,21600" o:spt="202" path="m,l,21600r21600,l21600,xe">
          <v:stroke joinstyle="miter"/>
          <v:path gradientshapeok="t" o:connecttype="rect"/>
        </v:shapetype>
        <v:shape id="_x0000_s1029" type="#_x0000_t202" style="position:absolute;margin-left:148.3pt;margin-top:47.5pt;width:41.75pt;height:13.7pt;z-index:-252243968;mso-position-horizontal-relative:page;mso-position-vertical-relative:page;mso-width-relative:page;mso-height-relative:page" filled="f" stroked="f">
          <v:textbox inset="0,0,0,0">
            <w:txbxContent>
              <w:p w14:paraId="4548BA77" w14:textId="77777777" w:rsidR="000E0A30" w:rsidRDefault="000E0A30">
                <w:pPr>
                  <w:spacing w:before="12"/>
                  <w:rPr>
                    <w:rFonts w:ascii="Times New Roman"/>
                    <w:b/>
                    <w:sz w:val="21"/>
                  </w:rPr>
                </w:pPr>
              </w:p>
            </w:txbxContent>
          </v:textbox>
          <w10:wrap anchorx="page" anchory="page"/>
        </v:shape>
      </w:pict>
    </w:r>
    <w:r>
      <w:pict w14:anchorId="53C0A541">
        <v:shape id="_x0000_s1030" type="#_x0000_t202" style="position:absolute;margin-left:298.9pt;margin-top:47.5pt;width:34.8pt;height:13.7pt;z-index:-252242944;mso-position-horizontal-relative:page;mso-position-vertical-relative:page;mso-width-relative:page;mso-height-relative:page" filled="f" stroked="f">
          <v:textbox inset="0,0,0,0">
            <w:txbxContent>
              <w:p w14:paraId="60F9FCF1" w14:textId="77777777" w:rsidR="000E0A30" w:rsidRDefault="000E0A30">
                <w:pPr>
                  <w:spacing w:before="12"/>
                  <w:rPr>
                    <w:rFonts w:ascii="Times New Roman"/>
                    <w:b/>
                    <w:sz w:val="21"/>
                  </w:rPr>
                </w:pPr>
              </w:p>
            </w:txbxContent>
          </v:textbox>
          <w10:wrap anchorx="page" anchory="page"/>
        </v:shape>
      </w:pict>
    </w:r>
    <w:r>
      <w:pict w14:anchorId="20909771">
        <v:shape id="_x0000_s1031" type="#_x0000_t202" style="position:absolute;margin-left:452.7pt;margin-top:47.5pt;width:78.7pt;height:13.7pt;z-index:-252241920;mso-position-horizontal-relative:page;mso-position-vertical-relative:page;mso-width-relative:page;mso-height-relative:page" filled="f" stroked="f">
          <v:textbox inset="0,0,0,0">
            <w:txbxContent>
              <w:p w14:paraId="7A6EE7A4" w14:textId="77777777" w:rsidR="000E0A30" w:rsidRDefault="000E0A30">
                <w:pPr>
                  <w:spacing w:before="12"/>
                  <w:rPr>
                    <w:rFonts w:ascii="Times New Roman"/>
                    <w:b/>
                    <w:sz w:val="21"/>
                  </w:rPr>
                </w:pPr>
              </w:p>
            </w:txbxContent>
          </v:textbox>
          <w10:wrap anchorx="page" anchory="page"/>
        </v:shape>
      </w:pict>
    </w:r>
    <w:r>
      <w:pict w14:anchorId="660E81F2">
        <v:shape id="_x0000_s1032" type="#_x0000_t202" style="position:absolute;margin-left:56pt;margin-top:56.35pt;width:70.1pt;height:9.25pt;z-index:-252240896;mso-position-horizontal-relative:page;mso-position-vertical-relative:page;mso-width-relative:page;mso-height-relative:page" filled="f" stroked="f">
          <v:textbox inset="0,0,0,0">
            <w:txbxContent>
              <w:p w14:paraId="63FCEA86" w14:textId="77777777" w:rsidR="000E0A30" w:rsidRDefault="00000000">
                <w:pPr>
                  <w:spacing w:before="15"/>
                  <w:rPr>
                    <w:rFonts w:ascii="Arial"/>
                    <w:b/>
                    <w:sz w:val="13"/>
                  </w:rPr>
                </w:pPr>
                <w:r>
                  <w:rPr>
                    <w:rFonts w:ascii="Arial"/>
                    <w:b/>
                    <w:sz w:val="13"/>
                  </w:rPr>
                  <w:t xml:space="preserve"> </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F092B84"/>
    <w:multiLevelType w:val="multilevel"/>
    <w:tmpl w:val="CF092B84"/>
    <w:lvl w:ilvl="0">
      <w:start w:val="3"/>
      <w:numFmt w:val="decimal"/>
      <w:lvlText w:val="%1"/>
      <w:lvlJc w:val="left"/>
      <w:pPr>
        <w:ind w:left="583" w:hanging="480"/>
        <w:jc w:val="left"/>
      </w:pPr>
      <w:rPr>
        <w:rFonts w:hint="default"/>
        <w:lang w:val="zh-CN" w:eastAsia="zh-CN" w:bidi="zh-CN"/>
      </w:rPr>
    </w:lvl>
    <w:lvl w:ilvl="1">
      <w:start w:val="1"/>
      <w:numFmt w:val="decimal"/>
      <w:lvlText w:val="%1.%2"/>
      <w:lvlJc w:val="left"/>
      <w:pPr>
        <w:ind w:left="583" w:hanging="480"/>
        <w:jc w:val="left"/>
      </w:pPr>
      <w:rPr>
        <w:rFonts w:ascii="SimSun" w:eastAsia="SimSun" w:hAnsi="SimSun" w:cs="SimSun" w:hint="default"/>
        <w:w w:val="100"/>
        <w:sz w:val="24"/>
        <w:szCs w:val="24"/>
        <w:lang w:val="zh-CN" w:eastAsia="zh-CN" w:bidi="zh-CN"/>
      </w:rPr>
    </w:lvl>
    <w:lvl w:ilvl="2">
      <w:numFmt w:val="bullet"/>
      <w:lvlText w:val=""/>
      <w:lvlJc w:val="left"/>
      <w:pPr>
        <w:ind w:left="103" w:hanging="420"/>
      </w:pPr>
      <w:rPr>
        <w:rFonts w:ascii="Wingdings" w:eastAsia="Wingdings" w:hAnsi="Wingdings" w:cs="Wingdings" w:hint="default"/>
        <w:w w:val="100"/>
        <w:sz w:val="24"/>
        <w:szCs w:val="24"/>
        <w:lang w:val="zh-CN" w:eastAsia="zh-CN" w:bidi="zh-CN"/>
      </w:rPr>
    </w:lvl>
    <w:lvl w:ilvl="3">
      <w:numFmt w:val="bullet"/>
      <w:lvlText w:val="•"/>
      <w:lvlJc w:val="left"/>
      <w:pPr>
        <w:ind w:left="2665" w:hanging="420"/>
      </w:pPr>
      <w:rPr>
        <w:rFonts w:hint="default"/>
        <w:lang w:val="zh-CN" w:eastAsia="zh-CN" w:bidi="zh-CN"/>
      </w:rPr>
    </w:lvl>
    <w:lvl w:ilvl="4">
      <w:numFmt w:val="bullet"/>
      <w:lvlText w:val="•"/>
      <w:lvlJc w:val="left"/>
      <w:pPr>
        <w:ind w:left="3708" w:hanging="420"/>
      </w:pPr>
      <w:rPr>
        <w:rFonts w:hint="default"/>
        <w:lang w:val="zh-CN" w:eastAsia="zh-CN" w:bidi="zh-CN"/>
      </w:rPr>
    </w:lvl>
    <w:lvl w:ilvl="5">
      <w:numFmt w:val="bullet"/>
      <w:lvlText w:val="•"/>
      <w:lvlJc w:val="left"/>
      <w:pPr>
        <w:ind w:left="4751" w:hanging="420"/>
      </w:pPr>
      <w:rPr>
        <w:rFonts w:hint="default"/>
        <w:lang w:val="zh-CN" w:eastAsia="zh-CN" w:bidi="zh-CN"/>
      </w:rPr>
    </w:lvl>
    <w:lvl w:ilvl="6">
      <w:numFmt w:val="bullet"/>
      <w:lvlText w:val="•"/>
      <w:lvlJc w:val="left"/>
      <w:pPr>
        <w:ind w:left="5794" w:hanging="420"/>
      </w:pPr>
      <w:rPr>
        <w:rFonts w:hint="default"/>
        <w:lang w:val="zh-CN" w:eastAsia="zh-CN" w:bidi="zh-CN"/>
      </w:rPr>
    </w:lvl>
    <w:lvl w:ilvl="7">
      <w:numFmt w:val="bullet"/>
      <w:lvlText w:val="•"/>
      <w:lvlJc w:val="left"/>
      <w:pPr>
        <w:ind w:left="6837" w:hanging="420"/>
      </w:pPr>
      <w:rPr>
        <w:rFonts w:hint="default"/>
        <w:lang w:val="zh-CN" w:eastAsia="zh-CN" w:bidi="zh-CN"/>
      </w:rPr>
    </w:lvl>
    <w:lvl w:ilvl="8">
      <w:numFmt w:val="bullet"/>
      <w:lvlText w:val="•"/>
      <w:lvlJc w:val="left"/>
      <w:pPr>
        <w:ind w:left="7880" w:hanging="420"/>
      </w:pPr>
      <w:rPr>
        <w:rFonts w:hint="default"/>
        <w:lang w:val="zh-CN" w:eastAsia="zh-CN" w:bidi="zh-CN"/>
      </w:rPr>
    </w:lvl>
  </w:abstractNum>
  <w:abstractNum w:abstractNumId="1" w15:restartNumberingAfterBreak="0">
    <w:nsid w:val="0053208E"/>
    <w:multiLevelType w:val="multilevel"/>
    <w:tmpl w:val="0053208E"/>
    <w:lvl w:ilvl="0">
      <w:numFmt w:val="bullet"/>
      <w:lvlText w:val=""/>
      <w:lvlJc w:val="left"/>
      <w:pPr>
        <w:ind w:left="943" w:hanging="420"/>
      </w:pPr>
      <w:rPr>
        <w:rFonts w:ascii="Wingdings" w:eastAsia="Wingdings" w:hAnsi="Wingdings" w:cs="Wingdings" w:hint="default"/>
        <w:w w:val="100"/>
        <w:sz w:val="24"/>
        <w:szCs w:val="24"/>
        <w:lang w:val="zh-CN" w:eastAsia="zh-CN" w:bidi="zh-CN"/>
      </w:rPr>
    </w:lvl>
    <w:lvl w:ilvl="1">
      <w:numFmt w:val="bullet"/>
      <w:lvlText w:val="•"/>
      <w:lvlJc w:val="left"/>
      <w:pPr>
        <w:ind w:left="1842" w:hanging="420"/>
      </w:pPr>
      <w:rPr>
        <w:rFonts w:hint="default"/>
        <w:lang w:val="zh-CN" w:eastAsia="zh-CN" w:bidi="zh-CN"/>
      </w:rPr>
    </w:lvl>
    <w:lvl w:ilvl="2">
      <w:numFmt w:val="bullet"/>
      <w:lvlText w:val="•"/>
      <w:lvlJc w:val="left"/>
      <w:pPr>
        <w:ind w:left="2745" w:hanging="420"/>
      </w:pPr>
      <w:rPr>
        <w:rFonts w:hint="default"/>
        <w:lang w:val="zh-CN" w:eastAsia="zh-CN" w:bidi="zh-CN"/>
      </w:rPr>
    </w:lvl>
    <w:lvl w:ilvl="3">
      <w:numFmt w:val="bullet"/>
      <w:lvlText w:val="•"/>
      <w:lvlJc w:val="left"/>
      <w:pPr>
        <w:ind w:left="3647" w:hanging="420"/>
      </w:pPr>
      <w:rPr>
        <w:rFonts w:hint="default"/>
        <w:lang w:val="zh-CN" w:eastAsia="zh-CN" w:bidi="zh-CN"/>
      </w:rPr>
    </w:lvl>
    <w:lvl w:ilvl="4">
      <w:numFmt w:val="bullet"/>
      <w:lvlText w:val="•"/>
      <w:lvlJc w:val="left"/>
      <w:pPr>
        <w:ind w:left="4550" w:hanging="420"/>
      </w:pPr>
      <w:rPr>
        <w:rFonts w:hint="default"/>
        <w:lang w:val="zh-CN" w:eastAsia="zh-CN" w:bidi="zh-CN"/>
      </w:rPr>
    </w:lvl>
    <w:lvl w:ilvl="5">
      <w:numFmt w:val="bullet"/>
      <w:lvlText w:val="•"/>
      <w:lvlJc w:val="left"/>
      <w:pPr>
        <w:ind w:left="5453" w:hanging="420"/>
      </w:pPr>
      <w:rPr>
        <w:rFonts w:hint="default"/>
        <w:lang w:val="zh-CN" w:eastAsia="zh-CN" w:bidi="zh-CN"/>
      </w:rPr>
    </w:lvl>
    <w:lvl w:ilvl="6">
      <w:numFmt w:val="bullet"/>
      <w:lvlText w:val="•"/>
      <w:lvlJc w:val="left"/>
      <w:pPr>
        <w:ind w:left="6355" w:hanging="420"/>
      </w:pPr>
      <w:rPr>
        <w:rFonts w:hint="default"/>
        <w:lang w:val="zh-CN" w:eastAsia="zh-CN" w:bidi="zh-CN"/>
      </w:rPr>
    </w:lvl>
    <w:lvl w:ilvl="7">
      <w:numFmt w:val="bullet"/>
      <w:lvlText w:val="•"/>
      <w:lvlJc w:val="left"/>
      <w:pPr>
        <w:ind w:left="7258" w:hanging="420"/>
      </w:pPr>
      <w:rPr>
        <w:rFonts w:hint="default"/>
        <w:lang w:val="zh-CN" w:eastAsia="zh-CN" w:bidi="zh-CN"/>
      </w:rPr>
    </w:lvl>
    <w:lvl w:ilvl="8">
      <w:numFmt w:val="bullet"/>
      <w:lvlText w:val="•"/>
      <w:lvlJc w:val="left"/>
      <w:pPr>
        <w:ind w:left="8161" w:hanging="420"/>
      </w:pPr>
      <w:rPr>
        <w:rFonts w:hint="default"/>
        <w:lang w:val="zh-CN" w:eastAsia="zh-CN" w:bidi="zh-CN"/>
      </w:rPr>
    </w:lvl>
  </w:abstractNum>
  <w:num w:numId="1" w16cid:durableId="585920194">
    <w:abstractNumId w:val="1"/>
  </w:num>
  <w:num w:numId="2" w16cid:durableId="1818934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defaultTabStop w:val="720"/>
  <w:drawingGridHorizontalSpacing w:val="110"/>
  <w:displayHorizontalDrawingGridEvery w:val="2"/>
  <w:characterSpacingControl w:val="doNotCompress"/>
  <w:hdrShapeDefaults>
    <o:shapedefaults v:ext="edit" spidmax="2053"/>
    <o:shapelayout v:ext="edit">
      <o:idmap v:ext="edit" data="1"/>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0E0A30"/>
    <w:rsid w:val="000E0A30"/>
    <w:rsid w:val="00681EFD"/>
    <w:rsid w:val="007E07B6"/>
    <w:rsid w:val="00901397"/>
    <w:rsid w:val="7E360F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3E49E9B4"/>
  <w15:docId w15:val="{D30F023D-1EAA-477E-9E88-C0B4F7D1E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pPr>
        <w:spacing w:after="160" w:line="278" w:lineRule="auto"/>
      </w:pPr>
    </w:pPrDefault>
  </w:docDefaults>
  <w:latentStyles w:defLockedState="0" w:defUIPriority="0" w:defSemiHidden="0" w:defUnhideWhenUsed="0" w:defQFormat="0" w:count="376">
    <w:lsdException w:name="Normal" w:uiPriority="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1"/>
    <w:qFormat/>
    <w:pPr>
      <w:widowControl w:val="0"/>
      <w:autoSpaceDE w:val="0"/>
      <w:autoSpaceDN w:val="0"/>
      <w:spacing w:after="0" w:line="240" w:lineRule="auto"/>
    </w:pPr>
    <w:rPr>
      <w:rFonts w:ascii="SimSun" w:eastAsia="SimSun" w:hAnsi="SimSun" w:cs="SimSun"/>
      <w:sz w:val="22"/>
      <w:szCs w:val="22"/>
      <w:lang w:val="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pPr>
      <w:ind w:left="103"/>
    </w:pPr>
    <w:rPr>
      <w:sz w:val="24"/>
      <w:szCs w:val="24"/>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4">
    <w:name w:val="List Paragraph"/>
    <w:basedOn w:val="a"/>
    <w:uiPriority w:val="1"/>
    <w:qFormat/>
    <w:pPr>
      <w:ind w:left="943" w:hanging="421"/>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2053"/>
    <customShpInfo spid="_x0000_s2054"/>
    <customShpInfo spid="_x0000_s2055"/>
    <customShpInfo spid="_x0000_s2056"/>
    <customShpInfo spid="_x0000_s2057"/>
    <customShpInfo spid="_x0000_s1027"/>
    <customShpInfo spid="_x0000_s1028"/>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625</Words>
  <Characters>3566</Characters>
  <Application>Microsoft Office Word</Application>
  <DocSecurity>0</DocSecurity>
  <Lines>29</Lines>
  <Paragraphs>8</Paragraphs>
  <ScaleCrop>false</ScaleCrop>
  <Company/>
  <LinksUpToDate>false</LinksUpToDate>
  <CharactersWithSpaces>4183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中国进出口商品质量认证中心浙江评审中心</dc:title>
  <dc:creator>wzd</dc:creator>
  <cp:lastModifiedBy>萌 酒</cp:lastModifiedBy>
  <cp:revision>2</cp:revision>
  <dcterms:created xsi:type="dcterms:W3CDTF">2020-04-23T03:02:00Z</dcterms:created>
  <dcterms:modified xsi:type="dcterms:W3CDTF">2024-07-01T07:05:00Z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2018-06-22T00:00:00Z</vt:filetime>
  </property>
  <property fmtid="{D5CDD505-2E9C-101B-9397-08002B2CF9AE}" pid="3" name="Creator">
    <vt:lpwstr>Microsoft® Office Word 2007</vt:lpwstr>
  </property>
  <property fmtid="{D5CDD505-2E9C-101B-9397-08002B2CF9AE}" pid="4" name="LastSaved">
    <vt:filetime>2020-04-23T00:00:00Z</vt:filetime>
  </property>
  <property fmtid="{D5CDD505-2E9C-101B-9397-08002B2CF9AE}" pid="5" name="KSOProductBuildVer">
    <vt:lpwstr>2052-11.1.0.9584</vt:lpwstr>
  </property>
</Properties>
</file>