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3998D" w14:textId="77777777" w:rsidR="00D23FDB" w:rsidRDefault="00D23FDB">
      <w:pPr>
        <w:pStyle w:val="a3"/>
        <w:spacing w:before="0"/>
        <w:ind w:left="0"/>
        <w:rPr>
          <w:rFonts w:ascii="Times New Roman"/>
          <w:sz w:val="20"/>
        </w:rPr>
      </w:pPr>
    </w:p>
    <w:p w14:paraId="10A69F20" w14:textId="77777777" w:rsidR="00D23FDB" w:rsidRDefault="00D23FDB">
      <w:pPr>
        <w:pStyle w:val="a3"/>
        <w:spacing w:before="0"/>
        <w:ind w:left="0"/>
        <w:rPr>
          <w:rFonts w:ascii="Times New Roman"/>
          <w:sz w:val="20"/>
        </w:rPr>
      </w:pPr>
    </w:p>
    <w:p w14:paraId="63334D7D" w14:textId="77777777" w:rsidR="00D23FDB" w:rsidRDefault="00000000">
      <w:pPr>
        <w:spacing w:before="228"/>
        <w:ind w:left="1899"/>
        <w:rPr>
          <w:b/>
          <w:sz w:val="32"/>
        </w:rPr>
      </w:pPr>
      <w:r>
        <w:rPr>
          <w:b/>
          <w:sz w:val="32"/>
        </w:rPr>
        <w:t>ISO27001</w:t>
      </w:r>
      <w:r>
        <w:rPr>
          <w:b/>
          <w:sz w:val="23"/>
        </w:rPr>
        <w:t>（GB/T22080）</w:t>
      </w:r>
      <w:r>
        <w:rPr>
          <w:b/>
          <w:sz w:val="32"/>
        </w:rPr>
        <w:t>申请认证基本要求</w:t>
      </w:r>
    </w:p>
    <w:p w14:paraId="42309D76" w14:textId="77777777" w:rsidR="00D23FDB" w:rsidRDefault="00000000">
      <w:pPr>
        <w:pStyle w:val="a3"/>
        <w:spacing w:before="189" w:line="364" w:lineRule="auto"/>
        <w:ind w:right="633"/>
        <w:jc w:val="both"/>
      </w:pPr>
      <w:r>
        <w:t>1</w:t>
      </w:r>
      <w:r>
        <w:rPr>
          <w:spacing w:val="-1"/>
        </w:rPr>
        <w:t>、申请组织应未列入国家信用信息严重失信主体有关名录，且应建立符合标准要求的文</w:t>
      </w:r>
      <w:r>
        <w:rPr>
          <w:spacing w:val="-9"/>
        </w:rPr>
        <w:t>件化信息安全管理体系，在申请认证之前应完成内部审核和管理评审，并保证信息安全管</w:t>
      </w:r>
      <w:r>
        <w:t>理体系有效、充分运行三个月以上；根据CNAS-CC01</w:t>
      </w:r>
      <w:r>
        <w:rPr>
          <w:spacing w:val="-1"/>
        </w:rPr>
        <w:t>《合格评定管理体系审核认证机构的</w:t>
      </w:r>
      <w:r>
        <w:t>要求》(ISO/IEC17021-1)的要求，ISO27001（GB/T22080）</w:t>
      </w:r>
      <w:r>
        <w:rPr>
          <w:spacing w:val="-2"/>
        </w:rPr>
        <w:t>认证审核由第一阶段审核和第</w:t>
      </w:r>
      <w:r>
        <w:rPr>
          <w:spacing w:val="-11"/>
        </w:rPr>
        <w:t>二阶段审核组成。通常情况下，要求第一阶段审核活动应在申请认证组织的场所进行，如</w:t>
      </w:r>
      <w:r>
        <w:t>不安排第一阶段现场审核，应说明充分的理由。</w:t>
      </w:r>
    </w:p>
    <w:p w14:paraId="5E1584AB" w14:textId="77777777" w:rsidR="00D23FDB" w:rsidRDefault="00000000">
      <w:pPr>
        <w:pStyle w:val="a3"/>
        <w:spacing w:before="4" w:line="364" w:lineRule="auto"/>
        <w:ind w:right="514"/>
      </w:pPr>
      <w:r>
        <w:t>2、第一阶段审核的目的包括：a)审核申请组织的管理体系文件；b)评价申请组织的运作</w:t>
      </w:r>
      <w:r>
        <w:rPr>
          <w:spacing w:val="-7"/>
        </w:rPr>
        <w:t>场所和现场的具体情况，并与申请的人员进行讨论，以确定第二阶段审核的准备情况；</w:t>
      </w:r>
      <w:r>
        <w:rPr>
          <w:spacing w:val="-15"/>
        </w:rPr>
        <w:t xml:space="preserve">c) </w:t>
      </w:r>
      <w:r>
        <w:rPr>
          <w:spacing w:val="-1"/>
        </w:rPr>
        <w:t>审查申请组织理解和实施标准要求的情况，特别是对管理体系的关键绩效或重要的因素、</w:t>
      </w:r>
      <w:r>
        <w:rPr>
          <w:spacing w:val="-8"/>
        </w:rPr>
        <w:t>过程、目标和运作的识别情况；</w:t>
      </w:r>
      <w:r>
        <w:rPr>
          <w:spacing w:val="-14"/>
        </w:rPr>
        <w:t>d)</w:t>
      </w:r>
      <w:r>
        <w:rPr>
          <w:spacing w:val="-3"/>
        </w:rPr>
        <w:t>收集关于申请组织的管理体系范围、过程和场所的必要信息，以及相关的法律法规要求和遵守情况；e)</w:t>
      </w:r>
      <w:r>
        <w:rPr>
          <w:spacing w:val="-4"/>
        </w:rPr>
        <w:t xml:space="preserve">审查第二阶段审核所需资源的配置情况， </w:t>
      </w:r>
      <w:r>
        <w:t>并与申请组织商定第二阶段审核的细节； f)结合可能的重要因素充分了解申请组织的管</w:t>
      </w:r>
      <w:r>
        <w:rPr>
          <w:spacing w:val="-8"/>
        </w:rPr>
        <w:t>理体系和现场运作，以便为策划第二阶段审核提供关注点；</w:t>
      </w:r>
      <w:r>
        <w:rPr>
          <w:spacing w:val="-20"/>
        </w:rPr>
        <w:t>g)</w:t>
      </w:r>
      <w:r>
        <w:t>评价申请组织是否策划和实</w:t>
      </w:r>
      <w:r>
        <w:rPr>
          <w:spacing w:val="-10"/>
        </w:rPr>
        <w:t>施了内部审核与管理评审，以及管理体系的实施程度能否证明申请组织已为第二阶段审核作好准备。</w:t>
      </w:r>
    </w:p>
    <w:p w14:paraId="7A8F74ED" w14:textId="14FC78ED" w:rsidR="00D23FDB" w:rsidRDefault="00000000">
      <w:pPr>
        <w:pStyle w:val="a3"/>
        <w:spacing w:before="6" w:line="364" w:lineRule="auto"/>
        <w:ind w:right="512"/>
      </w:pPr>
      <w:r>
        <w:t>3、申请组织应向</w:t>
      </w:r>
      <w:r w:rsidR="006741BE">
        <w:rPr>
          <w:rFonts w:hint="eastAsia"/>
        </w:rPr>
        <w:t>ZOHO</w:t>
      </w:r>
      <w:r>
        <w:rPr>
          <w:spacing w:val="-1"/>
        </w:rPr>
        <w:t>提供信息安全管理体系运行的充分信息，例如</w:t>
      </w:r>
      <w:r>
        <w:t>：a)对于多现场应说明各现场的认证范围、地址及人员分布等情况，</w:t>
      </w:r>
      <w:r w:rsidR="006741BE">
        <w:rPr>
          <w:rFonts w:hint="eastAsia"/>
        </w:rPr>
        <w:t>ZOHO</w:t>
      </w:r>
      <w:r>
        <w:rPr>
          <w:spacing w:val="-1"/>
        </w:rPr>
        <w:t xml:space="preserve">将以抽样的方式对多现场进行审核； </w:t>
      </w:r>
      <w:r>
        <w:t>b)</w:t>
      </w:r>
      <w:r>
        <w:rPr>
          <w:spacing w:val="-3"/>
        </w:rPr>
        <w:t>没有完全纳入信息安全管理体系认证范围内的服务或活动的接</w:t>
      </w:r>
      <w:r>
        <w:t>（</w:t>
      </w:r>
      <w:r>
        <w:rPr>
          <w:spacing w:val="-11"/>
        </w:rPr>
        <w:t>如，发生在同一现场</w:t>
      </w:r>
      <w:r>
        <w:rPr>
          <w:spacing w:val="-47"/>
        </w:rPr>
        <w:t xml:space="preserve">）， </w:t>
      </w:r>
      <w:r>
        <w:rPr>
          <w:spacing w:val="-1"/>
        </w:rPr>
        <w:t>应在拟认证的信息安全管理体系中予以说明；</w:t>
      </w:r>
      <w:r>
        <w:rPr>
          <w:spacing w:val="-20"/>
        </w:rPr>
        <w:t>c)</w:t>
      </w:r>
      <w:r>
        <w:rPr>
          <w:spacing w:val="-5"/>
        </w:rPr>
        <w:t>当决定认证的覆盖范围时，应考虑组织生产或经营许可证的范围以及相应资质证明。</w:t>
      </w:r>
    </w:p>
    <w:p w14:paraId="6C859C02" w14:textId="5771AE19" w:rsidR="00D23FDB" w:rsidRDefault="00000000">
      <w:pPr>
        <w:pStyle w:val="a3"/>
        <w:spacing w:before="3" w:line="364" w:lineRule="auto"/>
        <w:ind w:right="632"/>
        <w:jc w:val="both"/>
      </w:pPr>
      <w:r>
        <w:t>4</w:t>
      </w:r>
      <w:r>
        <w:rPr>
          <w:spacing w:val="-29"/>
        </w:rPr>
        <w:t>、</w:t>
      </w:r>
      <w:r>
        <w:rPr>
          <w:spacing w:val="-4"/>
        </w:rPr>
        <w:t>ISO27001（GB/T22080）</w:t>
      </w:r>
      <w:r>
        <w:rPr>
          <w:spacing w:val="-3"/>
        </w:rPr>
        <w:t>审核是一项收集客观证据的符合性验证活动，为使审核顺利进行，组织应为</w:t>
      </w:r>
      <w:r w:rsidR="006741BE">
        <w:rPr>
          <w:rFonts w:hint="eastAsia"/>
        </w:rPr>
        <w:t>ZOHO</w:t>
      </w:r>
      <w:r>
        <w:rPr>
          <w:spacing w:val="-13"/>
        </w:rPr>
        <w:t>开展初次认证审核、跟踪审核、监督审核、再认证审核、特殊审核以及</w:t>
      </w:r>
      <w:r>
        <w:rPr>
          <w:spacing w:val="-8"/>
        </w:rPr>
        <w:t>解决投诉等活动做出必要的安排，包括文件审核、现场审核、调阅相关记录和访问人员等</w:t>
      </w:r>
      <w:r>
        <w:t>各个方面。</w:t>
      </w:r>
    </w:p>
    <w:p w14:paraId="5CBEF8ED" w14:textId="6C89AED4" w:rsidR="00D23FDB" w:rsidRDefault="00000000">
      <w:pPr>
        <w:pStyle w:val="a3"/>
        <w:spacing w:before="3" w:line="364" w:lineRule="auto"/>
        <w:ind w:right="512"/>
      </w:pPr>
      <w:r>
        <w:t>5</w:t>
      </w:r>
      <w:r>
        <w:rPr>
          <w:spacing w:val="-7"/>
        </w:rPr>
        <w:t>、组织获证后，应遵守</w:t>
      </w:r>
      <w:r w:rsidR="006741BE">
        <w:rPr>
          <w:rFonts w:hint="eastAsia"/>
        </w:rPr>
        <w:t>ZOHO</w:t>
      </w:r>
      <w:r>
        <w:rPr>
          <w:spacing w:val="-10"/>
        </w:rPr>
        <w:t xml:space="preserve">的有关要求，在进行宣传时应仅就获准认证的范围作出申明， </w:t>
      </w:r>
      <w:r>
        <w:t>并遵守</w:t>
      </w:r>
      <w:r w:rsidR="006741BE">
        <w:rPr>
          <w:rFonts w:hint="eastAsia"/>
        </w:rPr>
        <w:t>ZOHO</w:t>
      </w:r>
      <w:r>
        <w:rPr>
          <w:spacing w:val="-8"/>
        </w:rPr>
        <w:t>有关认证证书及认证标志使用规定；在监督审核时</w:t>
      </w:r>
      <w:r w:rsidR="006741BE">
        <w:rPr>
          <w:rFonts w:hint="eastAsia"/>
        </w:rPr>
        <w:t>ZOHO</w:t>
      </w:r>
      <w:r>
        <w:rPr>
          <w:spacing w:val="-8"/>
        </w:rPr>
        <w:t>将对认证证书及标志的使用情况进行审核；</w:t>
      </w:r>
    </w:p>
    <w:p w14:paraId="25609436" w14:textId="77777777" w:rsidR="00D23FDB" w:rsidRDefault="00000000">
      <w:pPr>
        <w:pStyle w:val="a3"/>
      </w:pPr>
      <w:r>
        <w:t>6、当组织的信息安全管理体系出现变化，或出现影响信息安全管理体系符合性的重大变</w:t>
      </w:r>
    </w:p>
    <w:p w14:paraId="0522959E" w14:textId="77777777" w:rsidR="00D23FDB" w:rsidRDefault="00D23FDB">
      <w:pPr>
        <w:sectPr w:rsidR="00D23FDB">
          <w:headerReference w:type="default" r:id="rId8"/>
          <w:footerReference w:type="default" r:id="rId9"/>
          <w:type w:val="continuous"/>
          <w:pgSz w:w="11910" w:h="16840"/>
          <w:pgMar w:top="1460" w:right="560" w:bottom="980" w:left="1360" w:header="674" w:footer="796" w:gutter="0"/>
          <w:pgNumType w:start="1"/>
          <w:cols w:space="720"/>
        </w:sectPr>
      </w:pPr>
    </w:p>
    <w:p w14:paraId="1AD27224" w14:textId="7D37D781" w:rsidR="00D23FDB" w:rsidRDefault="00000000">
      <w:pPr>
        <w:pStyle w:val="a3"/>
        <w:spacing w:before="73" w:line="364" w:lineRule="auto"/>
        <w:ind w:right="634"/>
      </w:pPr>
      <w:r>
        <w:lastRenderedPageBreak/>
        <w:t>动时，应及时通知</w:t>
      </w:r>
      <w:r w:rsidR="006741BE">
        <w:rPr>
          <w:rFonts w:hint="eastAsia"/>
        </w:rPr>
        <w:t>ZOHO</w:t>
      </w:r>
      <w:r>
        <w:t>；</w:t>
      </w:r>
      <w:r w:rsidR="006741BE">
        <w:rPr>
          <w:rFonts w:hint="eastAsia"/>
        </w:rPr>
        <w:t>ZOHO</w:t>
      </w:r>
      <w:r>
        <w:t>将视情况进行监督审核、换证审核或再认证审核以保持证书的有效性；</w:t>
      </w:r>
    </w:p>
    <w:p w14:paraId="16719B35" w14:textId="08A4A7C9" w:rsidR="00D23FDB" w:rsidRDefault="00000000">
      <w:pPr>
        <w:pStyle w:val="a3"/>
        <w:spacing w:before="1"/>
      </w:pPr>
      <w:r>
        <w:t>7、组织应向</w:t>
      </w:r>
      <w:r w:rsidR="006741BE">
        <w:rPr>
          <w:rFonts w:hint="eastAsia"/>
        </w:rPr>
        <w:t>ZOHO</w:t>
      </w:r>
      <w:r>
        <w:t>提供有关与相关方信息沟通和投诉的记录，以及采取纠正措施的记录。</w:t>
      </w:r>
    </w:p>
    <w:p w14:paraId="1F5C08B6" w14:textId="77777777" w:rsidR="00D23FDB" w:rsidRDefault="00000000">
      <w:pPr>
        <w:pStyle w:val="a3"/>
        <w:spacing w:before="160"/>
      </w:pPr>
      <w:r>
        <w:t>8、申请ISO27001信息安全管理体系认证需提供以下资料：</w:t>
      </w:r>
    </w:p>
    <w:p w14:paraId="28C6FA65" w14:textId="77777777" w:rsidR="00D23FDB" w:rsidRDefault="00000000">
      <w:pPr>
        <w:pStyle w:val="a3"/>
        <w:spacing w:before="161" w:line="364" w:lineRule="auto"/>
        <w:ind w:left="1729" w:right="632" w:hanging="360"/>
        <w:jc w:val="both"/>
      </w:pPr>
      <w:r>
        <w:rPr>
          <w:spacing w:val="1"/>
        </w:rPr>
        <w:t>① 为政府部门提供信息技术外包服务的机构或组织若其认证范围涉及政府</w:t>
      </w:r>
      <w:r>
        <w:rPr>
          <w:spacing w:val="-7"/>
        </w:rPr>
        <w:t>信息，须提供经工业和信息化主管部门同意的通知文件方可受理，否则认</w:t>
      </w:r>
      <w:r>
        <w:t>证范围不能涉及政府信息。</w:t>
      </w:r>
    </w:p>
    <w:p w14:paraId="7480CB15" w14:textId="77777777" w:rsidR="00D23FDB" w:rsidRDefault="00000000">
      <w:pPr>
        <w:pStyle w:val="a3"/>
        <w:spacing w:line="364" w:lineRule="auto"/>
        <w:ind w:left="1729" w:right="632" w:hanging="360"/>
        <w:jc w:val="both"/>
      </w:pPr>
      <w:r>
        <w:rPr>
          <w:spacing w:val="-8"/>
        </w:rPr>
        <w:t>② 通信、金融、铁路、民航、电力等基础信息网络和重要信息系统运营单位</w:t>
      </w:r>
      <w:r>
        <w:rPr>
          <w:spacing w:val="-4"/>
        </w:rPr>
        <w:t>应提交事先报行业主管或监管部门同意的文件，其他涉及国计民生的国有企业提交事先报国有资产监督管理部门同意的文件，涉及国家秘密的应提</w:t>
      </w:r>
      <w:r>
        <w:t>交报保密行政管理部门同意的文件。</w:t>
      </w:r>
    </w:p>
    <w:p w14:paraId="0BFBCF08" w14:textId="77777777" w:rsidR="00D23FDB" w:rsidRDefault="00000000">
      <w:pPr>
        <w:pStyle w:val="a3"/>
        <w:spacing w:before="3"/>
        <w:ind w:left="1369"/>
        <w:jc w:val="both"/>
      </w:pPr>
      <w:r>
        <w:t>③ 法律地位证明文件复印件（如营业执照等</w:t>
      </w:r>
      <w:r>
        <w:rPr>
          <w:spacing w:val="-120"/>
        </w:rPr>
        <w:t>）</w:t>
      </w:r>
      <w:r>
        <w:t>。</w:t>
      </w:r>
    </w:p>
    <w:p w14:paraId="564216AF" w14:textId="77777777" w:rsidR="00D23FDB" w:rsidRDefault="00000000">
      <w:pPr>
        <w:pStyle w:val="a3"/>
        <w:spacing w:before="160" w:line="364" w:lineRule="auto"/>
        <w:ind w:left="1729" w:right="515" w:hanging="360"/>
        <w:jc w:val="both"/>
      </w:pPr>
      <w:r>
        <w:rPr>
          <w:spacing w:val="-14"/>
        </w:rPr>
        <w:t>④ 适用时，法律法规要求的相关资质证明，如生产许可证、强制性认证证书、</w:t>
      </w:r>
      <w:r>
        <w:t>施工资质证书等。</w:t>
      </w:r>
    </w:p>
    <w:p w14:paraId="406D1AEE" w14:textId="77777777" w:rsidR="00D23FDB" w:rsidRDefault="00000000">
      <w:pPr>
        <w:pStyle w:val="a3"/>
        <w:ind w:left="1369"/>
        <w:jc w:val="both"/>
      </w:pPr>
      <w:r>
        <w:t>⑤ 申请认证范围多场所活动清单（场所位置、员工人数、已注册的场所</w:t>
      </w:r>
      <w:r>
        <w:rPr>
          <w:spacing w:val="-120"/>
        </w:rPr>
        <w:t>）</w:t>
      </w:r>
      <w:r>
        <w:t>。</w:t>
      </w:r>
    </w:p>
    <w:p w14:paraId="34AEF0C2" w14:textId="77777777" w:rsidR="00D23FDB" w:rsidRDefault="00000000">
      <w:pPr>
        <w:pStyle w:val="a3"/>
        <w:spacing w:before="160"/>
        <w:ind w:left="1369"/>
        <w:jc w:val="both"/>
      </w:pPr>
      <w:r>
        <w:t>⑥ 组织机构一览表。</w:t>
      </w:r>
    </w:p>
    <w:p w14:paraId="36570337" w14:textId="77777777" w:rsidR="00D23FDB" w:rsidRDefault="00000000">
      <w:pPr>
        <w:pStyle w:val="a3"/>
        <w:spacing w:before="161"/>
        <w:ind w:left="1369"/>
        <w:jc w:val="both"/>
      </w:pPr>
      <w:r>
        <w:t>⑦ 信息安全方针、信息安全目标文件。</w:t>
      </w:r>
    </w:p>
    <w:p w14:paraId="43232C6C" w14:textId="77777777" w:rsidR="00D23FDB" w:rsidRDefault="00000000">
      <w:pPr>
        <w:pStyle w:val="a3"/>
        <w:spacing w:before="160"/>
        <w:ind w:left="1369"/>
        <w:jc w:val="both"/>
      </w:pPr>
      <w:r>
        <w:t>⑧ 阐述 ISMS 的程序及文件。</w:t>
      </w:r>
    </w:p>
    <w:p w14:paraId="376C041A" w14:textId="77777777" w:rsidR="00D23FDB" w:rsidRDefault="00000000">
      <w:pPr>
        <w:pStyle w:val="a3"/>
        <w:spacing w:before="161"/>
        <w:ind w:left="1369"/>
        <w:jc w:val="both"/>
      </w:pPr>
      <w:r>
        <w:t>⑨ 范围声明。</w:t>
      </w:r>
    </w:p>
    <w:p w14:paraId="45E61D41" w14:textId="77777777" w:rsidR="00D23FDB" w:rsidRDefault="00000000">
      <w:pPr>
        <w:pStyle w:val="a3"/>
        <w:spacing w:before="160"/>
        <w:ind w:left="1369"/>
        <w:jc w:val="both"/>
      </w:pPr>
      <w:r>
        <w:t>⑩ 适用性声明。</w:t>
      </w:r>
    </w:p>
    <w:p w14:paraId="27FD2F37" w14:textId="77777777" w:rsidR="00D23FDB" w:rsidRDefault="00000000">
      <w:pPr>
        <w:pStyle w:val="a3"/>
        <w:spacing w:before="161"/>
        <w:ind w:left="1369"/>
        <w:jc w:val="both"/>
      </w:pPr>
      <w:r>
        <w:rPr>
          <w:rFonts w:ascii="Cambria Math" w:eastAsia="Cambria Math" w:hAnsi="Cambria Math"/>
          <w:spacing w:val="9"/>
        </w:rPr>
        <w:t xml:space="preserve">⑪ </w:t>
      </w:r>
      <w:r>
        <w:t>包括在范围内的应用信息系统的描述（</w:t>
      </w:r>
      <w:r>
        <w:rPr>
          <w:spacing w:val="-15"/>
        </w:rPr>
        <w:t xml:space="preserve">附件表 </w:t>
      </w:r>
      <w:r>
        <w:t>2</w:t>
      </w:r>
      <w:r>
        <w:rPr>
          <w:spacing w:val="-120"/>
        </w:rPr>
        <w:t>）。</w:t>
      </w:r>
    </w:p>
    <w:p w14:paraId="37091A56" w14:textId="77777777" w:rsidR="00D23FDB" w:rsidRDefault="00000000">
      <w:pPr>
        <w:pStyle w:val="a3"/>
        <w:spacing w:before="161"/>
        <w:ind w:left="1369"/>
        <w:jc w:val="both"/>
      </w:pPr>
      <w:r>
        <w:rPr>
          <w:rFonts w:ascii="Cambria Math" w:eastAsia="Cambria Math" w:hAnsi="Cambria Math"/>
          <w:spacing w:val="9"/>
        </w:rPr>
        <w:t xml:space="preserve">⑫ </w:t>
      </w:r>
      <w:r>
        <w:rPr>
          <w:spacing w:val="-12"/>
        </w:rPr>
        <w:t xml:space="preserve">范围内的 </w:t>
      </w:r>
      <w:r>
        <w:t>IT</w:t>
      </w:r>
      <w:r>
        <w:rPr>
          <w:spacing w:val="-8"/>
        </w:rPr>
        <w:t xml:space="preserve"> 基本设备的描述</w:t>
      </w:r>
      <w:r>
        <w:t>（</w:t>
      </w:r>
      <w:r>
        <w:rPr>
          <w:spacing w:val="-15"/>
        </w:rPr>
        <w:t xml:space="preserve">附件表 </w:t>
      </w:r>
      <w:r>
        <w:t>3</w:t>
      </w:r>
      <w:r>
        <w:rPr>
          <w:spacing w:val="-120"/>
        </w:rPr>
        <w:t>）。</w:t>
      </w:r>
    </w:p>
    <w:p w14:paraId="73442869" w14:textId="77777777" w:rsidR="00D23FDB" w:rsidRDefault="00000000">
      <w:pPr>
        <w:pStyle w:val="a3"/>
        <w:spacing w:before="160" w:line="364" w:lineRule="auto"/>
        <w:ind w:left="1729" w:right="632" w:hanging="360"/>
        <w:jc w:val="both"/>
      </w:pPr>
      <w:r>
        <w:rPr>
          <w:rFonts w:ascii="Cambria Math" w:eastAsia="Cambria Math" w:hAnsi="Cambria Math"/>
          <w:spacing w:val="9"/>
        </w:rPr>
        <w:t xml:space="preserve">⑬ </w:t>
      </w:r>
      <w:r>
        <w:rPr>
          <w:spacing w:val="-3"/>
        </w:rPr>
        <w:t>信息安全风险准则</w:t>
      </w:r>
      <w:r>
        <w:t>（</w:t>
      </w:r>
      <w:r>
        <w:rPr>
          <w:spacing w:val="-3"/>
        </w:rPr>
        <w:t>信息安全接受准则、信息安全风险评估实施准则</w:t>
      </w:r>
      <w:r>
        <w:rPr>
          <w:spacing w:val="-20"/>
        </w:rPr>
        <w:t>）</w:t>
      </w:r>
      <w:r>
        <w:rPr>
          <w:spacing w:val="-14"/>
        </w:rPr>
        <w:t>及</w:t>
      </w:r>
      <w:r>
        <w:t>信息安全风险处置计划。</w:t>
      </w:r>
    </w:p>
    <w:p w14:paraId="18CF35D0" w14:textId="77777777" w:rsidR="00D23FDB" w:rsidRDefault="00000000">
      <w:pPr>
        <w:pStyle w:val="a3"/>
        <w:spacing w:before="1" w:line="364" w:lineRule="auto"/>
        <w:ind w:left="1729" w:right="632" w:hanging="360"/>
        <w:jc w:val="both"/>
      </w:pPr>
      <w:r>
        <w:rPr>
          <w:rFonts w:ascii="Cambria Math" w:eastAsia="Cambria Math" w:hAnsi="Cambria Math"/>
          <w:spacing w:val="9"/>
        </w:rPr>
        <w:t xml:space="preserve">⑭ </w:t>
      </w:r>
      <w:r>
        <w:rPr>
          <w:spacing w:val="-2"/>
        </w:rPr>
        <w:t>运行操作规程清单</w:t>
      </w:r>
      <w:r>
        <w:t>（</w:t>
      </w:r>
      <w:r>
        <w:rPr>
          <w:spacing w:val="-8"/>
        </w:rPr>
        <w:t>如：信息标记规程、资产处理规程、信息传输策略和</w:t>
      </w:r>
      <w:r>
        <w:rPr>
          <w:spacing w:val="-9"/>
        </w:rPr>
        <w:t>规程、变更规程、软件安装控制规程、维护系统安全工程的原则、信息安</w:t>
      </w:r>
      <w:r>
        <w:t>全事件响应规程、实现信息安全连续性的维护规程等</w:t>
      </w:r>
      <w:r>
        <w:rPr>
          <w:spacing w:val="-120"/>
        </w:rPr>
        <w:t>）</w:t>
      </w:r>
      <w:r>
        <w:t>。</w:t>
      </w:r>
    </w:p>
    <w:p w14:paraId="6050352B" w14:textId="77777777" w:rsidR="00D23FDB" w:rsidRDefault="00000000">
      <w:pPr>
        <w:pStyle w:val="a3"/>
        <w:ind w:left="1369"/>
        <w:jc w:val="both"/>
      </w:pPr>
      <w:r>
        <w:rPr>
          <w:rFonts w:ascii="Cambria Math" w:eastAsia="Cambria Math" w:hAnsi="Cambria Math"/>
        </w:rPr>
        <w:t xml:space="preserve">⑮ </w:t>
      </w:r>
      <w:r>
        <w:t>来自于合同或其他来源的附加标准。</w:t>
      </w:r>
    </w:p>
    <w:p w14:paraId="00148CD7" w14:textId="77777777" w:rsidR="00D23FDB" w:rsidRDefault="00D23FDB">
      <w:pPr>
        <w:pStyle w:val="a3"/>
        <w:spacing w:before="0"/>
        <w:ind w:left="0"/>
        <w:rPr>
          <w:sz w:val="28"/>
        </w:rPr>
      </w:pPr>
    </w:p>
    <w:p w14:paraId="2F6BBBE5" w14:textId="77777777" w:rsidR="00D23FDB" w:rsidRDefault="00D23FDB">
      <w:pPr>
        <w:pStyle w:val="a3"/>
        <w:spacing w:before="1"/>
        <w:ind w:left="0"/>
        <w:rPr>
          <w:sz w:val="21"/>
        </w:rPr>
      </w:pPr>
    </w:p>
    <w:p w14:paraId="531404FA" w14:textId="77777777" w:rsidR="00D23FDB" w:rsidRDefault="00000000">
      <w:pPr>
        <w:pStyle w:val="a3"/>
        <w:spacing w:before="0"/>
      </w:pPr>
      <w:r>
        <w:t>9、信息安全认证审核人天标准：</w:t>
      </w:r>
    </w:p>
    <w:p w14:paraId="420FC88E" w14:textId="77777777" w:rsidR="00D23FDB" w:rsidRDefault="00D23FDB">
      <w:pPr>
        <w:sectPr w:rsidR="00D23FDB">
          <w:pgSz w:w="11910" w:h="16840"/>
          <w:pgMar w:top="1580" w:right="560" w:bottom="980" w:left="1360" w:header="674" w:footer="796" w:gutter="0"/>
          <w:cols w:space="720"/>
        </w:sectPr>
      </w:pPr>
    </w:p>
    <w:p w14:paraId="728DD257" w14:textId="77777777" w:rsidR="00D23FDB" w:rsidRDefault="00000000">
      <w:pPr>
        <w:pStyle w:val="a4"/>
        <w:numPr>
          <w:ilvl w:val="1"/>
          <w:numId w:val="1"/>
        </w:numPr>
        <w:tabs>
          <w:tab w:val="left" w:pos="590"/>
        </w:tabs>
        <w:spacing w:before="73"/>
        <w:ind w:hanging="481"/>
        <w:jc w:val="both"/>
        <w:rPr>
          <w:sz w:val="24"/>
        </w:rPr>
      </w:pPr>
      <w:r>
        <w:rPr>
          <w:sz w:val="24"/>
        </w:rPr>
        <w:lastRenderedPageBreak/>
        <w:t>引言</w:t>
      </w:r>
    </w:p>
    <w:p w14:paraId="45CB3CE1" w14:textId="77777777" w:rsidR="00D23FDB" w:rsidRDefault="00000000">
      <w:pPr>
        <w:pStyle w:val="a3"/>
        <w:spacing w:before="160" w:line="364" w:lineRule="auto"/>
        <w:ind w:right="514" w:firstLine="480"/>
        <w:jc w:val="both"/>
      </w:pPr>
      <w:r>
        <w:rPr>
          <w:spacing w:val="-6"/>
        </w:rPr>
        <w:t>针对从事不同活动的、不同规模和复杂度的客户组织的</w:t>
      </w:r>
      <w:r>
        <w:t>ISMS</w:t>
      </w:r>
      <w:r>
        <w:rPr>
          <w:spacing w:val="-9"/>
        </w:rPr>
        <w:t xml:space="preserve"> 范围所进行的认证审核， </w:t>
      </w:r>
      <w:r>
        <w:t>本附录为确定审核时间提供指南。</w:t>
      </w:r>
    </w:p>
    <w:p w14:paraId="20EB6586" w14:textId="3F8457CC" w:rsidR="00D23FDB" w:rsidRDefault="006741BE">
      <w:pPr>
        <w:pStyle w:val="a3"/>
        <w:spacing w:before="1" w:line="364" w:lineRule="auto"/>
        <w:ind w:right="632" w:firstLine="480"/>
        <w:jc w:val="both"/>
      </w:pPr>
      <w:r>
        <w:rPr>
          <w:rFonts w:hint="eastAsia"/>
        </w:rPr>
        <w:t>ZOHO</w:t>
      </w:r>
      <w:r w:rsidR="00000000">
        <w:t>需要针对每一个被审核方及其被认证的ISMS</w:t>
      </w:r>
      <w:r w:rsidR="00000000">
        <w:rPr>
          <w:spacing w:val="-13"/>
        </w:rPr>
        <w:t xml:space="preserve"> 识别初次认证审核、监督审核和再认</w:t>
      </w:r>
      <w:r w:rsidR="00000000">
        <w:rPr>
          <w:spacing w:val="-10"/>
        </w:rPr>
        <w:t>证审核</w:t>
      </w:r>
      <w:r w:rsidR="00000000">
        <w:t>（复评</w:t>
      </w:r>
      <w:r w:rsidR="00000000">
        <w:rPr>
          <w:spacing w:val="-29"/>
        </w:rPr>
        <w:t>）</w:t>
      </w:r>
      <w:r w:rsidR="00000000">
        <w:rPr>
          <w:spacing w:val="-7"/>
        </w:rPr>
        <w:t>所需花费的审核时间。在审核策划阶段，使用本附件可以确保使用一致的</w:t>
      </w:r>
      <w:r w:rsidR="00000000">
        <w:rPr>
          <w:spacing w:val="-9"/>
        </w:rPr>
        <w:t>方法来确定适当的审核时间。同时，本附件的指南允许基于审核进程</w:t>
      </w:r>
      <w:r w:rsidR="00000000">
        <w:t>（</w:t>
      </w:r>
      <w:r w:rsidR="00000000">
        <w:rPr>
          <w:spacing w:val="-2"/>
        </w:rPr>
        <w:t>尤其是第一阶段审</w:t>
      </w:r>
      <w:r w:rsidR="00000000">
        <w:t>核）中的发现和所考虑ISMS 范围的复杂性进行调整。</w:t>
      </w:r>
    </w:p>
    <w:p w14:paraId="01A27ABC" w14:textId="77777777" w:rsidR="00D23FDB" w:rsidRDefault="00000000">
      <w:pPr>
        <w:pStyle w:val="a4"/>
        <w:numPr>
          <w:ilvl w:val="1"/>
          <w:numId w:val="1"/>
        </w:numPr>
        <w:tabs>
          <w:tab w:val="left" w:pos="590"/>
        </w:tabs>
        <w:spacing w:before="3"/>
        <w:ind w:hanging="481"/>
        <w:jc w:val="both"/>
        <w:rPr>
          <w:sz w:val="24"/>
        </w:rPr>
      </w:pPr>
      <w:r>
        <w:rPr>
          <w:sz w:val="24"/>
        </w:rPr>
        <w:t>确定审核时间的程序</w:t>
      </w:r>
    </w:p>
    <w:p w14:paraId="514B227D" w14:textId="77777777" w:rsidR="00D23FDB" w:rsidRDefault="00000000">
      <w:pPr>
        <w:pStyle w:val="a3"/>
        <w:spacing w:before="161" w:line="364" w:lineRule="auto"/>
        <w:ind w:right="634" w:firstLine="480"/>
      </w:pPr>
      <w:r>
        <w:t>经验表明，ISMS 的范围、所涉及雇员的数量（见本附件表1 审核时间表）、规模、特性、复杂性和潜在信息安全风险的严重性对任何一个特定审核所需的时间有决定性影响。</w:t>
      </w:r>
    </w:p>
    <w:p w14:paraId="4A76E4FC" w14:textId="77777777" w:rsidR="00D23FDB" w:rsidRDefault="00000000">
      <w:pPr>
        <w:pStyle w:val="a3"/>
        <w:spacing w:line="364" w:lineRule="auto"/>
        <w:ind w:right="635" w:firstLine="480"/>
        <w:jc w:val="both"/>
      </w:pPr>
      <w:r>
        <w:t>CNAS-CC17</w:t>
      </w:r>
      <w:r>
        <w:rPr>
          <w:spacing w:val="-1"/>
        </w:rPr>
        <w:t>列出了可能影响审核时间配置的因素和准则，在合同评审过程中，需要参</w:t>
      </w:r>
      <w:r>
        <w:rPr>
          <w:spacing w:val="-6"/>
        </w:rPr>
        <w:t>照这些准则以及其他因素对审核时间的配置所产生的潜在影响。需要注意的是，在确定审</w:t>
      </w:r>
      <w:r>
        <w:t>核时间时，宜考虑所有这些因素，而不能孤立地使用本附件提供的审核时间表。</w:t>
      </w:r>
    </w:p>
    <w:p w14:paraId="4E3B791A" w14:textId="77777777" w:rsidR="00D23FDB" w:rsidRDefault="00000000">
      <w:pPr>
        <w:pStyle w:val="a3"/>
        <w:ind w:left="589"/>
      </w:pPr>
      <w:r>
        <w:t>下列示例说明了可能影响审核时间的因素的详细情况：</w:t>
      </w:r>
    </w:p>
    <w:p w14:paraId="5AA1C751" w14:textId="77777777" w:rsidR="00D23FDB" w:rsidRDefault="00000000">
      <w:pPr>
        <w:pStyle w:val="a4"/>
        <w:numPr>
          <w:ilvl w:val="2"/>
          <w:numId w:val="1"/>
        </w:numPr>
        <w:tabs>
          <w:tab w:val="left" w:pos="949"/>
          <w:tab w:val="left" w:pos="950"/>
        </w:tabs>
        <w:spacing w:before="160" w:line="364" w:lineRule="auto"/>
        <w:ind w:right="512"/>
        <w:rPr>
          <w:sz w:val="24"/>
        </w:rPr>
      </w:pPr>
      <w:r>
        <w:rPr>
          <w:sz w:val="24"/>
        </w:rPr>
        <w:t>与 ISMS</w:t>
      </w:r>
      <w:r>
        <w:rPr>
          <w:spacing w:val="-10"/>
          <w:sz w:val="24"/>
        </w:rPr>
        <w:t xml:space="preserve"> 范围的规模有关的因素</w:t>
      </w:r>
      <w:r>
        <w:rPr>
          <w:sz w:val="24"/>
        </w:rPr>
        <w:t>（</w:t>
      </w:r>
      <w:r>
        <w:rPr>
          <w:spacing w:val="-8"/>
          <w:sz w:val="24"/>
        </w:rPr>
        <w:t>例如，使用的信息系统的数量、处理的信息量、</w:t>
      </w:r>
      <w:r>
        <w:rPr>
          <w:sz w:val="24"/>
        </w:rPr>
        <w:t>用户的数量、特权用户的数量、IT 平台的数量、网络的数量及它们的规模）；</w:t>
      </w:r>
    </w:p>
    <w:p w14:paraId="0B684559" w14:textId="77777777" w:rsidR="00D23FDB" w:rsidRDefault="00000000">
      <w:pPr>
        <w:pStyle w:val="a4"/>
        <w:numPr>
          <w:ilvl w:val="2"/>
          <w:numId w:val="1"/>
        </w:numPr>
        <w:tabs>
          <w:tab w:val="left" w:pos="949"/>
          <w:tab w:val="left" w:pos="950"/>
        </w:tabs>
        <w:spacing w:before="2" w:line="364" w:lineRule="auto"/>
        <w:ind w:right="513"/>
        <w:rPr>
          <w:sz w:val="24"/>
        </w:rPr>
      </w:pPr>
      <w:r>
        <w:rPr>
          <w:sz w:val="24"/>
        </w:rPr>
        <w:t>与 ISMS 的复杂程度有关的因素（例如，信息系统的关键度、ISMS</w:t>
      </w:r>
      <w:r>
        <w:rPr>
          <w:spacing w:val="-3"/>
          <w:sz w:val="24"/>
        </w:rPr>
        <w:t xml:space="preserve"> 的风险状况、</w:t>
      </w:r>
      <w:r>
        <w:rPr>
          <w:sz w:val="24"/>
        </w:rPr>
        <w:t>所操作和处理的敏感和关键信息的多少及类型、电子交易的数量及类型、所有开发项目的数量和规模、远程工作的范围、ISMS 文件化的程度）；</w:t>
      </w:r>
    </w:p>
    <w:p w14:paraId="3A390F6B" w14:textId="77777777" w:rsidR="00D23FDB" w:rsidRDefault="00000000">
      <w:pPr>
        <w:pStyle w:val="a4"/>
        <w:numPr>
          <w:ilvl w:val="2"/>
          <w:numId w:val="1"/>
        </w:numPr>
        <w:tabs>
          <w:tab w:val="left" w:pos="949"/>
          <w:tab w:val="left" w:pos="950"/>
        </w:tabs>
        <w:spacing w:line="364" w:lineRule="auto"/>
        <w:ind w:right="635"/>
        <w:rPr>
          <w:sz w:val="24"/>
        </w:rPr>
      </w:pPr>
      <w:r>
        <w:rPr>
          <w:sz w:val="24"/>
        </w:rPr>
        <w:t>在 ISMS</w:t>
      </w:r>
      <w:r>
        <w:rPr>
          <w:spacing w:val="-1"/>
          <w:sz w:val="24"/>
        </w:rPr>
        <w:t xml:space="preserve"> 范围内开展的业务类型，以及关于这些业务类型的安全、法律、法规、</w:t>
      </w:r>
      <w:r>
        <w:rPr>
          <w:sz w:val="24"/>
        </w:rPr>
        <w:t>合同和业务要求；</w:t>
      </w:r>
    </w:p>
    <w:p w14:paraId="3A115C87" w14:textId="77777777" w:rsidR="00D23FDB" w:rsidRDefault="00000000">
      <w:pPr>
        <w:pStyle w:val="a4"/>
        <w:numPr>
          <w:ilvl w:val="2"/>
          <w:numId w:val="1"/>
        </w:numPr>
        <w:tabs>
          <w:tab w:val="left" w:pos="949"/>
          <w:tab w:val="left" w:pos="950"/>
        </w:tabs>
        <w:spacing w:before="2" w:line="364" w:lineRule="auto"/>
        <w:ind w:right="513"/>
        <w:rPr>
          <w:sz w:val="24"/>
        </w:rPr>
      </w:pPr>
      <w:r>
        <w:rPr>
          <w:sz w:val="24"/>
        </w:rPr>
        <w:t>在 ISMS 各部分的实施过程中，所应用的技术的水平和多样性（例如，已实施的</w:t>
      </w:r>
      <w:r>
        <w:rPr>
          <w:spacing w:val="-8"/>
          <w:sz w:val="24"/>
        </w:rPr>
        <w:t>控制措施、文件和</w:t>
      </w:r>
      <w:r>
        <w:rPr>
          <w:sz w:val="24"/>
        </w:rPr>
        <w:t>（</w:t>
      </w:r>
      <w:r>
        <w:rPr>
          <w:spacing w:val="-3"/>
          <w:sz w:val="24"/>
        </w:rPr>
        <w:t>或</w:t>
      </w:r>
      <w:r>
        <w:rPr>
          <w:spacing w:val="-22"/>
          <w:sz w:val="24"/>
        </w:rPr>
        <w:t>）</w:t>
      </w:r>
      <w:r>
        <w:rPr>
          <w:spacing w:val="-8"/>
          <w:sz w:val="24"/>
        </w:rPr>
        <w:t>过程控制、纠正和</w:t>
      </w:r>
      <w:r>
        <w:rPr>
          <w:spacing w:val="-3"/>
          <w:sz w:val="24"/>
        </w:rPr>
        <w:t>（</w:t>
      </w:r>
      <w:r>
        <w:rPr>
          <w:sz w:val="24"/>
        </w:rPr>
        <w:t>或</w:t>
      </w:r>
      <w:r>
        <w:rPr>
          <w:spacing w:val="-22"/>
          <w:sz w:val="24"/>
        </w:rPr>
        <w:t>）</w:t>
      </w:r>
      <w:r>
        <w:rPr>
          <w:spacing w:val="-7"/>
          <w:sz w:val="24"/>
        </w:rPr>
        <w:t>预防措施、信息系统、</w:t>
      </w:r>
      <w:r>
        <w:rPr>
          <w:sz w:val="24"/>
        </w:rPr>
        <w:t>IT</w:t>
      </w:r>
      <w:r>
        <w:rPr>
          <w:spacing w:val="-19"/>
          <w:sz w:val="24"/>
        </w:rPr>
        <w:t xml:space="preserve"> 系统、</w:t>
      </w:r>
      <w:r>
        <w:rPr>
          <w:sz w:val="24"/>
        </w:rPr>
        <w:t>网络等，而无论他们是固定的、移动的、无线的、外部的或内部的）；</w:t>
      </w:r>
    </w:p>
    <w:p w14:paraId="47178D05" w14:textId="77777777" w:rsidR="00D23FDB" w:rsidRDefault="00000000">
      <w:pPr>
        <w:pStyle w:val="a4"/>
        <w:numPr>
          <w:ilvl w:val="2"/>
          <w:numId w:val="1"/>
        </w:numPr>
        <w:tabs>
          <w:tab w:val="left" w:pos="949"/>
          <w:tab w:val="left" w:pos="950"/>
        </w:tabs>
        <w:spacing w:before="2" w:line="364" w:lineRule="auto"/>
        <w:ind w:right="631"/>
        <w:rPr>
          <w:sz w:val="24"/>
        </w:rPr>
      </w:pPr>
      <w:r>
        <w:rPr>
          <w:sz w:val="24"/>
        </w:rPr>
        <w:t>在ISMS</w:t>
      </w:r>
      <w:r>
        <w:rPr>
          <w:spacing w:val="-12"/>
          <w:sz w:val="24"/>
        </w:rPr>
        <w:t xml:space="preserve"> 范围内场所的数量，这些场所的异同程度如何，是否所有的场所都被审核</w:t>
      </w:r>
      <w:r>
        <w:rPr>
          <w:sz w:val="24"/>
        </w:rPr>
        <w:t>还是抽样；</w:t>
      </w:r>
    </w:p>
    <w:p w14:paraId="6D89DAD2" w14:textId="77777777" w:rsidR="00D23FDB" w:rsidRDefault="00000000">
      <w:pPr>
        <w:pStyle w:val="a4"/>
        <w:numPr>
          <w:ilvl w:val="2"/>
          <w:numId w:val="1"/>
        </w:numPr>
        <w:tabs>
          <w:tab w:val="left" w:pos="949"/>
          <w:tab w:val="left" w:pos="950"/>
        </w:tabs>
        <w:ind w:hanging="421"/>
        <w:rPr>
          <w:sz w:val="24"/>
        </w:rPr>
      </w:pPr>
      <w:r>
        <w:rPr>
          <w:sz w:val="24"/>
        </w:rPr>
        <w:t>经证实的以往 ISMS 绩效；</w:t>
      </w:r>
    </w:p>
    <w:p w14:paraId="5C9C9A9B" w14:textId="77777777" w:rsidR="00D23FDB" w:rsidRDefault="00000000">
      <w:pPr>
        <w:pStyle w:val="a4"/>
        <w:numPr>
          <w:ilvl w:val="2"/>
          <w:numId w:val="1"/>
        </w:numPr>
        <w:tabs>
          <w:tab w:val="left" w:pos="949"/>
          <w:tab w:val="left" w:pos="950"/>
        </w:tabs>
        <w:spacing w:before="161"/>
        <w:ind w:hanging="421"/>
        <w:rPr>
          <w:sz w:val="24"/>
        </w:rPr>
      </w:pPr>
      <w:r>
        <w:rPr>
          <w:sz w:val="24"/>
        </w:rPr>
        <w:t>在ISMS</w:t>
      </w:r>
      <w:r>
        <w:rPr>
          <w:spacing w:val="-17"/>
          <w:sz w:val="24"/>
        </w:rPr>
        <w:t xml:space="preserve"> 范围内，所使用的外包和第三方安排的程度，以及对这些服务的依赖程度；</w:t>
      </w:r>
    </w:p>
    <w:p w14:paraId="7EE410EF" w14:textId="77777777" w:rsidR="00D23FDB" w:rsidRDefault="00000000">
      <w:pPr>
        <w:pStyle w:val="a4"/>
        <w:numPr>
          <w:ilvl w:val="2"/>
          <w:numId w:val="1"/>
        </w:numPr>
        <w:tabs>
          <w:tab w:val="left" w:pos="949"/>
          <w:tab w:val="left" w:pos="950"/>
        </w:tabs>
        <w:spacing w:before="160"/>
        <w:ind w:hanging="421"/>
        <w:rPr>
          <w:sz w:val="24"/>
        </w:rPr>
      </w:pPr>
      <w:r>
        <w:rPr>
          <w:sz w:val="24"/>
        </w:rPr>
        <w:t>适用于认证的标准、法律和法规，以及任何可能适用的行业特定要求。</w:t>
      </w:r>
    </w:p>
    <w:p w14:paraId="0E6A9EDB" w14:textId="77777777" w:rsidR="00D23FDB" w:rsidRDefault="00D23FDB">
      <w:pPr>
        <w:rPr>
          <w:sz w:val="24"/>
        </w:rPr>
        <w:sectPr w:rsidR="00D23FDB">
          <w:pgSz w:w="11910" w:h="16840"/>
          <w:pgMar w:top="1580" w:right="560" w:bottom="980" w:left="1360" w:header="674" w:footer="796" w:gutter="0"/>
          <w:cols w:space="720"/>
        </w:sectPr>
      </w:pPr>
    </w:p>
    <w:p w14:paraId="2B5CFF1E" w14:textId="7F56DA5B" w:rsidR="00D23FDB" w:rsidRDefault="00000000">
      <w:pPr>
        <w:pStyle w:val="a3"/>
        <w:spacing w:before="73" w:line="364" w:lineRule="auto"/>
        <w:ind w:right="631" w:firstLine="480"/>
        <w:jc w:val="both"/>
      </w:pPr>
      <w:r>
        <w:lastRenderedPageBreak/>
        <w:t>由于信息安全管理体系透过特定的ISMS</w:t>
      </w:r>
      <w:r>
        <w:rPr>
          <w:spacing w:val="-25"/>
        </w:rPr>
        <w:t xml:space="preserve"> 需要</w:t>
      </w:r>
      <w:r>
        <w:t>（</w:t>
      </w:r>
      <w:r>
        <w:rPr>
          <w:spacing w:val="-1"/>
        </w:rPr>
        <w:t>例如，</w:t>
      </w:r>
      <w:r>
        <w:rPr>
          <w:spacing w:val="-3"/>
        </w:rPr>
        <w:t>ISMS</w:t>
      </w:r>
      <w:r>
        <w:rPr>
          <w:spacing w:val="-12"/>
        </w:rPr>
        <w:t xml:space="preserve"> 方针、风险管理、</w:t>
      </w:r>
      <w:r>
        <w:t>ISMS</w:t>
      </w:r>
      <w:r>
        <w:rPr>
          <w:spacing w:val="-38"/>
        </w:rPr>
        <w:t xml:space="preserve"> 控</w:t>
      </w:r>
      <w:r>
        <w:t>制目标和控制措施</w:t>
      </w:r>
      <w:r>
        <w:rPr>
          <w:spacing w:val="-60"/>
        </w:rPr>
        <w:t>）</w:t>
      </w:r>
      <w:r>
        <w:rPr>
          <w:spacing w:val="-9"/>
        </w:rPr>
        <w:t>而增加了要求，一个信息安全管理体系的认证通常要比质量管理体系</w:t>
      </w:r>
      <w:r>
        <w:t>或环境管理体系认证花费更多的时间。</w:t>
      </w:r>
      <w:r w:rsidR="006741BE">
        <w:rPr>
          <w:rFonts w:hint="eastAsia"/>
        </w:rPr>
        <w:t>ZOHO</w:t>
      </w:r>
      <w:r>
        <w:t>应：</w:t>
      </w:r>
    </w:p>
    <w:p w14:paraId="29B3E749" w14:textId="77777777" w:rsidR="00D23FDB" w:rsidRDefault="00000000">
      <w:pPr>
        <w:pStyle w:val="a4"/>
        <w:numPr>
          <w:ilvl w:val="2"/>
          <w:numId w:val="1"/>
        </w:numPr>
        <w:tabs>
          <w:tab w:val="left" w:pos="949"/>
          <w:tab w:val="left" w:pos="950"/>
        </w:tabs>
        <w:spacing w:line="364" w:lineRule="auto"/>
        <w:ind w:right="635"/>
        <w:rPr>
          <w:sz w:val="24"/>
        </w:rPr>
      </w:pPr>
      <w:r>
        <w:rPr>
          <w:spacing w:val="-1"/>
          <w:sz w:val="24"/>
        </w:rPr>
        <w:t>审核客户组织用来确定其信息安全风险和影响的严重性所使用的方法的健全性和</w:t>
      </w:r>
      <w:r>
        <w:rPr>
          <w:sz w:val="24"/>
        </w:rPr>
        <w:t>一致性；</w:t>
      </w:r>
    </w:p>
    <w:p w14:paraId="75BC96A3" w14:textId="77777777" w:rsidR="00D23FDB" w:rsidRDefault="00000000">
      <w:pPr>
        <w:pStyle w:val="a4"/>
        <w:numPr>
          <w:ilvl w:val="2"/>
          <w:numId w:val="1"/>
        </w:numPr>
        <w:tabs>
          <w:tab w:val="left" w:pos="949"/>
          <w:tab w:val="left" w:pos="950"/>
        </w:tabs>
        <w:spacing w:before="2" w:line="364" w:lineRule="auto"/>
        <w:ind w:right="633"/>
        <w:rPr>
          <w:sz w:val="24"/>
        </w:rPr>
      </w:pPr>
      <w:r>
        <w:rPr>
          <w:sz w:val="24"/>
        </w:rPr>
        <w:t>确认客户组织为达到合规性（所有相关的法规和其他适用于 ISMS 的要求）</w:t>
      </w:r>
      <w:r>
        <w:rPr>
          <w:spacing w:val="-8"/>
          <w:sz w:val="24"/>
        </w:rPr>
        <w:t>所设</w:t>
      </w:r>
      <w:r>
        <w:rPr>
          <w:sz w:val="24"/>
        </w:rPr>
        <w:t>计的管理体系</w:t>
      </w:r>
    </w:p>
    <w:p w14:paraId="5EEBD11E" w14:textId="77777777" w:rsidR="00D23FDB" w:rsidRDefault="00000000">
      <w:pPr>
        <w:pStyle w:val="a4"/>
        <w:numPr>
          <w:ilvl w:val="2"/>
          <w:numId w:val="1"/>
        </w:numPr>
        <w:tabs>
          <w:tab w:val="left" w:pos="949"/>
          <w:tab w:val="left" w:pos="950"/>
        </w:tabs>
        <w:ind w:hanging="421"/>
        <w:rPr>
          <w:sz w:val="24"/>
        </w:rPr>
      </w:pPr>
      <w:r>
        <w:rPr>
          <w:sz w:val="24"/>
        </w:rPr>
        <w:t>有完成此任务的能力，并且该管理体系得以实施和保持；</w:t>
      </w:r>
    </w:p>
    <w:p w14:paraId="17C246F0" w14:textId="77777777" w:rsidR="00D23FDB" w:rsidRDefault="00000000">
      <w:pPr>
        <w:pStyle w:val="a4"/>
        <w:numPr>
          <w:ilvl w:val="2"/>
          <w:numId w:val="1"/>
        </w:numPr>
        <w:tabs>
          <w:tab w:val="left" w:pos="949"/>
          <w:tab w:val="left" w:pos="950"/>
        </w:tabs>
        <w:spacing w:before="161" w:line="364" w:lineRule="auto"/>
        <w:ind w:right="635"/>
        <w:rPr>
          <w:sz w:val="24"/>
        </w:rPr>
      </w:pPr>
      <w:r>
        <w:rPr>
          <w:spacing w:val="-1"/>
          <w:sz w:val="24"/>
        </w:rPr>
        <w:t>确认客户组织正确选择和实施了控制目标和控制措施，其有效性已被测量，并且</w:t>
      </w:r>
      <w:r>
        <w:rPr>
          <w:sz w:val="24"/>
        </w:rPr>
        <w:t>以“对安全失效的预防和适当的响应”为目的的过程是健全的且得以遵守；</w:t>
      </w:r>
    </w:p>
    <w:p w14:paraId="13283344" w14:textId="77777777" w:rsidR="00D23FDB" w:rsidRDefault="00000000">
      <w:pPr>
        <w:pStyle w:val="a4"/>
        <w:numPr>
          <w:ilvl w:val="2"/>
          <w:numId w:val="1"/>
        </w:numPr>
        <w:tabs>
          <w:tab w:val="left" w:pos="949"/>
          <w:tab w:val="left" w:pos="950"/>
        </w:tabs>
        <w:ind w:hanging="421"/>
        <w:rPr>
          <w:sz w:val="24"/>
        </w:rPr>
      </w:pPr>
      <w:r>
        <w:rPr>
          <w:sz w:val="24"/>
        </w:rPr>
        <w:t>确认客户组织满足关于客户组织 ISMS 的文件要求；</w:t>
      </w:r>
    </w:p>
    <w:p w14:paraId="08437586" w14:textId="77777777" w:rsidR="00D23FDB" w:rsidRDefault="00000000">
      <w:pPr>
        <w:pStyle w:val="a4"/>
        <w:numPr>
          <w:ilvl w:val="2"/>
          <w:numId w:val="1"/>
        </w:numPr>
        <w:tabs>
          <w:tab w:val="left" w:pos="949"/>
          <w:tab w:val="left" w:pos="950"/>
        </w:tabs>
        <w:spacing w:before="161"/>
        <w:ind w:hanging="421"/>
        <w:rPr>
          <w:sz w:val="24"/>
        </w:rPr>
      </w:pPr>
      <w:r>
        <w:rPr>
          <w:sz w:val="24"/>
        </w:rPr>
        <w:t>回应了由第一阶段审核所产生的增加的需求。</w:t>
      </w:r>
    </w:p>
    <w:p w14:paraId="1F00438A" w14:textId="77777777" w:rsidR="00D23FDB" w:rsidRDefault="00000000">
      <w:pPr>
        <w:pStyle w:val="a4"/>
        <w:numPr>
          <w:ilvl w:val="1"/>
          <w:numId w:val="1"/>
        </w:numPr>
        <w:tabs>
          <w:tab w:val="left" w:pos="590"/>
        </w:tabs>
        <w:spacing w:before="160"/>
        <w:ind w:hanging="481"/>
        <w:jc w:val="both"/>
        <w:rPr>
          <w:sz w:val="24"/>
        </w:rPr>
      </w:pPr>
      <w:r>
        <w:rPr>
          <w:sz w:val="24"/>
        </w:rPr>
        <w:t>审核时间表</w:t>
      </w:r>
    </w:p>
    <w:p w14:paraId="682BBEE7" w14:textId="77777777" w:rsidR="00D23FDB" w:rsidRDefault="00000000">
      <w:pPr>
        <w:pStyle w:val="a3"/>
        <w:spacing w:before="161"/>
        <w:jc w:val="both"/>
      </w:pPr>
      <w:r>
        <w:t>9.3.1 通则</w:t>
      </w:r>
    </w:p>
    <w:p w14:paraId="71477F7A" w14:textId="77777777" w:rsidR="00D23FDB" w:rsidRDefault="00000000">
      <w:pPr>
        <w:pStyle w:val="a3"/>
        <w:spacing w:before="160" w:line="364" w:lineRule="auto"/>
        <w:ind w:right="632" w:firstLine="480"/>
        <w:jc w:val="both"/>
      </w:pPr>
      <w:r>
        <w:t>表1</w:t>
      </w:r>
      <w:r>
        <w:rPr>
          <w:spacing w:val="-10"/>
        </w:rPr>
        <w:t xml:space="preserve"> 给出了初次审核天数的平均数量</w:t>
      </w:r>
      <w:r>
        <w:t>（</w:t>
      </w:r>
      <w:r>
        <w:rPr>
          <w:spacing w:val="-4"/>
        </w:rPr>
        <w:t>在此处及后面的内容中，这个数量包括第一阶</w:t>
      </w:r>
      <w:r>
        <w:t>段和第二阶段审核的时间），经验表明，对于给定雇员数量的ISMS</w:t>
      </w:r>
      <w:r>
        <w:rPr>
          <w:spacing w:val="-2"/>
        </w:rPr>
        <w:t xml:space="preserve"> 范围来说，这一数量</w:t>
      </w:r>
      <w:r>
        <w:t>是适当的。经验还表明，对于相似规模的ISMS</w:t>
      </w:r>
      <w:r>
        <w:rPr>
          <w:spacing w:val="-1"/>
        </w:rPr>
        <w:t xml:space="preserve"> 范围，有些需要多一些的审核时间，有些</w:t>
      </w:r>
      <w:r>
        <w:t>需要少一些的审核时间。</w:t>
      </w:r>
    </w:p>
    <w:p w14:paraId="5EF26A2C" w14:textId="0DFABDA8" w:rsidR="00D23FDB" w:rsidRDefault="00000000">
      <w:pPr>
        <w:pStyle w:val="a3"/>
        <w:spacing w:before="3" w:line="364" w:lineRule="auto"/>
        <w:ind w:right="632" w:firstLine="480"/>
        <w:jc w:val="both"/>
      </w:pPr>
      <w:r>
        <w:rPr>
          <w:spacing w:val="-7"/>
        </w:rPr>
        <w:t>对每一认证所需时间的变化取决于包括规模、审核范围、后勤、组织的复杂性和审核</w:t>
      </w:r>
      <w:r>
        <w:t>准备状态在内的诸多因素。</w:t>
      </w:r>
      <w:r w:rsidR="006741BE">
        <w:rPr>
          <w:rFonts w:hint="eastAsia"/>
        </w:rPr>
        <w:t>ZOHO</w:t>
      </w:r>
      <w:r>
        <w:rPr>
          <w:spacing w:val="-1"/>
        </w:rPr>
        <w:t>需在合同评审过程中检查这些因素及其他因素对所配置审</w:t>
      </w:r>
      <w:r>
        <w:t>核时间的潜在影响。因此，审核时间表不能孤立地使用。</w:t>
      </w:r>
    </w:p>
    <w:p w14:paraId="14E007C2" w14:textId="77777777" w:rsidR="00D23FDB" w:rsidRDefault="00000000">
      <w:pPr>
        <w:pStyle w:val="a3"/>
        <w:spacing w:line="364" w:lineRule="auto"/>
        <w:ind w:right="632" w:firstLine="480"/>
        <w:jc w:val="both"/>
      </w:pPr>
      <w:r>
        <w:t>表1</w:t>
      </w:r>
      <w:r>
        <w:rPr>
          <w:spacing w:val="-12"/>
        </w:rPr>
        <w:t xml:space="preserve"> 提供了可用于审核策划的框架，该表以所有班次雇员总数作为起始基数，根据适</w:t>
      </w:r>
      <w:r>
        <w:t>用于被审核ISMS</w:t>
      </w:r>
      <w:r>
        <w:rPr>
          <w:spacing w:val="-2"/>
        </w:rPr>
        <w:t xml:space="preserve"> 范围的因素的重要性对该基数进行调整，对每一因素赋予增、减权重以</w:t>
      </w:r>
      <w:r>
        <w:t>修正基数。</w:t>
      </w:r>
    </w:p>
    <w:p w14:paraId="719654EC" w14:textId="77777777" w:rsidR="00D23FDB" w:rsidRDefault="00000000">
      <w:pPr>
        <w:pStyle w:val="a3"/>
        <w:ind w:left="949"/>
        <w:jc w:val="both"/>
      </w:pPr>
      <w:r>
        <w:t>附件表 1 ：ISMS 审核时间表</w:t>
      </w:r>
    </w:p>
    <w:p w14:paraId="2F44CB76" w14:textId="77777777" w:rsidR="00D23FDB" w:rsidRDefault="00D23FDB">
      <w:pPr>
        <w:jc w:val="both"/>
        <w:sectPr w:rsidR="00D23FDB">
          <w:pgSz w:w="11910" w:h="16840"/>
          <w:pgMar w:top="1580" w:right="560" w:bottom="980" w:left="1360" w:header="674" w:footer="796"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2"/>
        <w:gridCol w:w="1829"/>
        <w:gridCol w:w="1699"/>
        <w:gridCol w:w="1843"/>
        <w:gridCol w:w="1419"/>
        <w:gridCol w:w="1135"/>
      </w:tblGrid>
      <w:tr w:rsidR="00D23FDB" w14:paraId="10F2E885" w14:textId="77777777">
        <w:trPr>
          <w:trHeight w:val="1403"/>
        </w:trPr>
        <w:tc>
          <w:tcPr>
            <w:tcW w:w="1682" w:type="dxa"/>
          </w:tcPr>
          <w:p w14:paraId="7D3E2CBB" w14:textId="77777777" w:rsidR="00D23FDB" w:rsidRDefault="00000000">
            <w:pPr>
              <w:pStyle w:val="TableParagraph"/>
              <w:ind w:left="107"/>
              <w:rPr>
                <w:sz w:val="24"/>
              </w:rPr>
            </w:pPr>
            <w:r>
              <w:rPr>
                <w:sz w:val="24"/>
              </w:rPr>
              <w:lastRenderedPageBreak/>
              <w:t>雇员数量</w:t>
            </w:r>
          </w:p>
        </w:tc>
        <w:tc>
          <w:tcPr>
            <w:tcW w:w="1829" w:type="dxa"/>
          </w:tcPr>
          <w:p w14:paraId="5546EAFB" w14:textId="77777777" w:rsidR="00D23FDB" w:rsidRDefault="00000000">
            <w:pPr>
              <w:pStyle w:val="TableParagraph"/>
              <w:spacing w:line="364" w:lineRule="auto"/>
              <w:ind w:left="108" w:right="268"/>
              <w:rPr>
                <w:sz w:val="24"/>
              </w:rPr>
            </w:pPr>
            <w:r>
              <w:rPr>
                <w:sz w:val="24"/>
              </w:rPr>
              <w:t>QMS 初次审核审核时间</w:t>
            </w:r>
          </w:p>
          <w:p w14:paraId="1CB19280" w14:textId="77777777" w:rsidR="00D23FDB" w:rsidRDefault="00000000">
            <w:pPr>
              <w:pStyle w:val="TableParagraph"/>
              <w:spacing w:before="1"/>
              <w:ind w:left="108"/>
              <w:rPr>
                <w:sz w:val="24"/>
              </w:rPr>
            </w:pPr>
            <w:r>
              <w:rPr>
                <w:sz w:val="24"/>
              </w:rPr>
              <w:t>（审核人日）</w:t>
            </w:r>
          </w:p>
        </w:tc>
        <w:tc>
          <w:tcPr>
            <w:tcW w:w="1699" w:type="dxa"/>
          </w:tcPr>
          <w:p w14:paraId="634E00E1" w14:textId="77777777" w:rsidR="00D23FDB" w:rsidRDefault="00000000">
            <w:pPr>
              <w:pStyle w:val="TableParagraph"/>
              <w:spacing w:line="364" w:lineRule="auto"/>
              <w:ind w:left="106" w:right="140"/>
              <w:rPr>
                <w:sz w:val="24"/>
              </w:rPr>
            </w:pPr>
            <w:r>
              <w:rPr>
                <w:sz w:val="24"/>
              </w:rPr>
              <w:t>EMS 初次审核审核时间</w:t>
            </w:r>
          </w:p>
          <w:p w14:paraId="4284A369" w14:textId="77777777" w:rsidR="00D23FDB" w:rsidRDefault="00000000">
            <w:pPr>
              <w:pStyle w:val="TableParagraph"/>
              <w:spacing w:before="1"/>
              <w:ind w:left="106"/>
              <w:rPr>
                <w:sz w:val="24"/>
              </w:rPr>
            </w:pPr>
            <w:r>
              <w:rPr>
                <w:sz w:val="24"/>
              </w:rPr>
              <w:t>（审核人日）</w:t>
            </w:r>
          </w:p>
        </w:tc>
        <w:tc>
          <w:tcPr>
            <w:tcW w:w="1843" w:type="dxa"/>
          </w:tcPr>
          <w:p w14:paraId="757DCDA8" w14:textId="77777777" w:rsidR="00D23FDB" w:rsidRDefault="00000000">
            <w:pPr>
              <w:pStyle w:val="TableParagraph"/>
              <w:spacing w:line="364" w:lineRule="auto"/>
              <w:ind w:left="109" w:right="161"/>
              <w:rPr>
                <w:sz w:val="24"/>
              </w:rPr>
            </w:pPr>
            <w:r>
              <w:rPr>
                <w:sz w:val="24"/>
              </w:rPr>
              <w:t>ISMS 初次审核审核时间</w:t>
            </w:r>
          </w:p>
          <w:p w14:paraId="7647900D" w14:textId="77777777" w:rsidR="00D23FDB" w:rsidRDefault="00000000">
            <w:pPr>
              <w:pStyle w:val="TableParagraph"/>
              <w:spacing w:before="1"/>
              <w:ind w:left="109"/>
              <w:rPr>
                <w:sz w:val="24"/>
              </w:rPr>
            </w:pPr>
            <w:r>
              <w:rPr>
                <w:sz w:val="24"/>
              </w:rPr>
              <w:t>（审核人日）</w:t>
            </w:r>
          </w:p>
        </w:tc>
        <w:tc>
          <w:tcPr>
            <w:tcW w:w="1419" w:type="dxa"/>
          </w:tcPr>
          <w:p w14:paraId="326E43D3" w14:textId="77777777" w:rsidR="00D23FDB" w:rsidRDefault="00000000">
            <w:pPr>
              <w:pStyle w:val="TableParagraph"/>
              <w:spacing w:line="364" w:lineRule="auto"/>
              <w:ind w:left="109" w:right="97"/>
              <w:rPr>
                <w:sz w:val="24"/>
              </w:rPr>
            </w:pPr>
            <w:r>
              <w:rPr>
                <w:sz w:val="24"/>
              </w:rPr>
              <w:t>增加或减少的因素</w:t>
            </w:r>
          </w:p>
        </w:tc>
        <w:tc>
          <w:tcPr>
            <w:tcW w:w="1135" w:type="dxa"/>
          </w:tcPr>
          <w:p w14:paraId="4B2CCE4B" w14:textId="77777777" w:rsidR="00D23FDB" w:rsidRDefault="00000000">
            <w:pPr>
              <w:pStyle w:val="TableParagraph"/>
              <w:ind w:left="109"/>
              <w:rPr>
                <w:sz w:val="24"/>
              </w:rPr>
            </w:pPr>
            <w:r>
              <w:rPr>
                <w:sz w:val="24"/>
              </w:rPr>
              <w:t>总时间</w:t>
            </w:r>
          </w:p>
        </w:tc>
      </w:tr>
      <w:tr w:rsidR="00D23FDB" w14:paraId="634B35E6" w14:textId="77777777">
        <w:trPr>
          <w:trHeight w:val="467"/>
        </w:trPr>
        <w:tc>
          <w:tcPr>
            <w:tcW w:w="1682" w:type="dxa"/>
          </w:tcPr>
          <w:p w14:paraId="51CEDE8D" w14:textId="77777777" w:rsidR="00D23FDB" w:rsidRDefault="00000000">
            <w:pPr>
              <w:pStyle w:val="TableParagraph"/>
              <w:ind w:left="196"/>
              <w:rPr>
                <w:sz w:val="24"/>
              </w:rPr>
            </w:pPr>
            <w:r>
              <w:rPr>
                <w:sz w:val="24"/>
              </w:rPr>
              <w:t>1 ~ 10</w:t>
            </w:r>
          </w:p>
        </w:tc>
        <w:tc>
          <w:tcPr>
            <w:tcW w:w="1829" w:type="dxa"/>
          </w:tcPr>
          <w:p w14:paraId="083CB5D2" w14:textId="77777777" w:rsidR="00D23FDB" w:rsidRDefault="00000000">
            <w:pPr>
              <w:pStyle w:val="TableParagraph"/>
              <w:ind w:right="618"/>
              <w:jc w:val="right"/>
              <w:rPr>
                <w:sz w:val="24"/>
              </w:rPr>
            </w:pPr>
            <w:r>
              <w:rPr>
                <w:sz w:val="24"/>
              </w:rPr>
              <w:t>2</w:t>
            </w:r>
          </w:p>
        </w:tc>
        <w:tc>
          <w:tcPr>
            <w:tcW w:w="1699" w:type="dxa"/>
          </w:tcPr>
          <w:p w14:paraId="1C17F0AA" w14:textId="77777777" w:rsidR="00D23FDB" w:rsidRDefault="00000000">
            <w:pPr>
              <w:pStyle w:val="TableParagraph"/>
              <w:ind w:right="169"/>
              <w:jc w:val="center"/>
              <w:rPr>
                <w:sz w:val="24"/>
              </w:rPr>
            </w:pPr>
            <w:r>
              <w:rPr>
                <w:sz w:val="24"/>
              </w:rPr>
              <w:t>3</w:t>
            </w:r>
          </w:p>
        </w:tc>
        <w:tc>
          <w:tcPr>
            <w:tcW w:w="1843" w:type="dxa"/>
          </w:tcPr>
          <w:p w14:paraId="5D786626" w14:textId="77777777" w:rsidR="00D23FDB" w:rsidRDefault="00000000">
            <w:pPr>
              <w:pStyle w:val="TableParagraph"/>
              <w:ind w:left="12"/>
              <w:jc w:val="center"/>
              <w:rPr>
                <w:sz w:val="24"/>
              </w:rPr>
            </w:pPr>
            <w:r>
              <w:rPr>
                <w:sz w:val="24"/>
              </w:rPr>
              <w:t>5</w:t>
            </w:r>
          </w:p>
        </w:tc>
        <w:tc>
          <w:tcPr>
            <w:tcW w:w="1419" w:type="dxa"/>
            <w:tcBorders>
              <w:bottom w:val="nil"/>
            </w:tcBorders>
          </w:tcPr>
          <w:p w14:paraId="6EF3A914" w14:textId="77777777" w:rsidR="00D23FDB" w:rsidRDefault="00000000">
            <w:pPr>
              <w:pStyle w:val="TableParagraph"/>
              <w:ind w:left="109"/>
              <w:rPr>
                <w:sz w:val="24"/>
              </w:rPr>
            </w:pPr>
            <w:r>
              <w:rPr>
                <w:sz w:val="24"/>
              </w:rPr>
              <w:t>见本附件</w:t>
            </w:r>
          </w:p>
        </w:tc>
        <w:tc>
          <w:tcPr>
            <w:tcW w:w="1135" w:type="dxa"/>
          </w:tcPr>
          <w:p w14:paraId="14AA45FA" w14:textId="77777777" w:rsidR="00D23FDB" w:rsidRDefault="00D23FDB">
            <w:pPr>
              <w:pStyle w:val="TableParagraph"/>
              <w:rPr>
                <w:rFonts w:ascii="Times New Roman"/>
              </w:rPr>
            </w:pPr>
          </w:p>
        </w:tc>
      </w:tr>
      <w:tr w:rsidR="00D23FDB" w14:paraId="6BFFDC2D" w14:textId="77777777">
        <w:trPr>
          <w:trHeight w:val="470"/>
        </w:trPr>
        <w:tc>
          <w:tcPr>
            <w:tcW w:w="1682" w:type="dxa"/>
          </w:tcPr>
          <w:p w14:paraId="575FAD97" w14:textId="77777777" w:rsidR="00D23FDB" w:rsidRDefault="00000000">
            <w:pPr>
              <w:pStyle w:val="TableParagraph"/>
              <w:spacing w:before="2"/>
              <w:ind w:left="196"/>
              <w:rPr>
                <w:sz w:val="24"/>
              </w:rPr>
            </w:pPr>
            <w:r>
              <w:rPr>
                <w:sz w:val="24"/>
              </w:rPr>
              <w:t>11 ~ 25</w:t>
            </w:r>
          </w:p>
        </w:tc>
        <w:tc>
          <w:tcPr>
            <w:tcW w:w="1829" w:type="dxa"/>
          </w:tcPr>
          <w:p w14:paraId="0C936F6C" w14:textId="77777777" w:rsidR="00D23FDB" w:rsidRDefault="00000000">
            <w:pPr>
              <w:pStyle w:val="TableParagraph"/>
              <w:spacing w:before="2"/>
              <w:ind w:right="618"/>
              <w:jc w:val="right"/>
              <w:rPr>
                <w:sz w:val="24"/>
              </w:rPr>
            </w:pPr>
            <w:r>
              <w:rPr>
                <w:sz w:val="24"/>
              </w:rPr>
              <w:t>3</w:t>
            </w:r>
          </w:p>
        </w:tc>
        <w:tc>
          <w:tcPr>
            <w:tcW w:w="1699" w:type="dxa"/>
          </w:tcPr>
          <w:p w14:paraId="0F26357D" w14:textId="77777777" w:rsidR="00D23FDB" w:rsidRDefault="00D23FDB">
            <w:pPr>
              <w:pStyle w:val="TableParagraph"/>
              <w:rPr>
                <w:rFonts w:ascii="Times New Roman"/>
              </w:rPr>
            </w:pPr>
          </w:p>
        </w:tc>
        <w:tc>
          <w:tcPr>
            <w:tcW w:w="1843" w:type="dxa"/>
          </w:tcPr>
          <w:p w14:paraId="47DEB92D" w14:textId="77777777" w:rsidR="00D23FDB" w:rsidRDefault="00000000">
            <w:pPr>
              <w:pStyle w:val="TableParagraph"/>
              <w:spacing w:before="2"/>
              <w:ind w:left="12"/>
              <w:jc w:val="center"/>
              <w:rPr>
                <w:sz w:val="24"/>
              </w:rPr>
            </w:pPr>
            <w:r>
              <w:rPr>
                <w:sz w:val="24"/>
              </w:rPr>
              <w:t>7</w:t>
            </w:r>
          </w:p>
        </w:tc>
        <w:tc>
          <w:tcPr>
            <w:tcW w:w="1419" w:type="dxa"/>
            <w:tcBorders>
              <w:top w:val="nil"/>
              <w:bottom w:val="nil"/>
            </w:tcBorders>
          </w:tcPr>
          <w:p w14:paraId="4672D91A" w14:textId="77777777" w:rsidR="00D23FDB" w:rsidRDefault="00000000">
            <w:pPr>
              <w:pStyle w:val="TableParagraph"/>
              <w:spacing w:line="298" w:lineRule="exact"/>
              <w:ind w:left="109"/>
              <w:rPr>
                <w:sz w:val="24"/>
              </w:rPr>
            </w:pPr>
            <w:r>
              <w:rPr>
                <w:sz w:val="24"/>
              </w:rPr>
              <w:t>第2条</w:t>
            </w:r>
          </w:p>
        </w:tc>
        <w:tc>
          <w:tcPr>
            <w:tcW w:w="1135" w:type="dxa"/>
          </w:tcPr>
          <w:p w14:paraId="3EFF878C" w14:textId="77777777" w:rsidR="00D23FDB" w:rsidRDefault="00D23FDB">
            <w:pPr>
              <w:pStyle w:val="TableParagraph"/>
              <w:rPr>
                <w:rFonts w:ascii="Times New Roman"/>
              </w:rPr>
            </w:pPr>
          </w:p>
        </w:tc>
      </w:tr>
      <w:tr w:rsidR="00D23FDB" w14:paraId="346DC00F" w14:textId="77777777">
        <w:trPr>
          <w:trHeight w:val="467"/>
        </w:trPr>
        <w:tc>
          <w:tcPr>
            <w:tcW w:w="1682" w:type="dxa"/>
          </w:tcPr>
          <w:p w14:paraId="51AE8DC7" w14:textId="77777777" w:rsidR="00D23FDB" w:rsidRDefault="00000000">
            <w:pPr>
              <w:pStyle w:val="TableParagraph"/>
              <w:ind w:left="196"/>
              <w:rPr>
                <w:sz w:val="24"/>
              </w:rPr>
            </w:pPr>
            <w:r>
              <w:rPr>
                <w:sz w:val="24"/>
              </w:rPr>
              <w:t>26 ~ 45</w:t>
            </w:r>
          </w:p>
        </w:tc>
        <w:tc>
          <w:tcPr>
            <w:tcW w:w="1829" w:type="dxa"/>
          </w:tcPr>
          <w:p w14:paraId="3081E6A2" w14:textId="77777777" w:rsidR="00D23FDB" w:rsidRDefault="00000000">
            <w:pPr>
              <w:pStyle w:val="TableParagraph"/>
              <w:ind w:right="618"/>
              <w:jc w:val="right"/>
              <w:rPr>
                <w:sz w:val="24"/>
              </w:rPr>
            </w:pPr>
            <w:r>
              <w:rPr>
                <w:sz w:val="24"/>
              </w:rPr>
              <w:t>4</w:t>
            </w:r>
          </w:p>
        </w:tc>
        <w:tc>
          <w:tcPr>
            <w:tcW w:w="1699" w:type="dxa"/>
          </w:tcPr>
          <w:p w14:paraId="02799871" w14:textId="77777777" w:rsidR="00D23FDB" w:rsidRDefault="00000000">
            <w:pPr>
              <w:pStyle w:val="TableParagraph"/>
              <w:ind w:right="169"/>
              <w:jc w:val="center"/>
              <w:rPr>
                <w:sz w:val="24"/>
              </w:rPr>
            </w:pPr>
            <w:r>
              <w:rPr>
                <w:sz w:val="24"/>
              </w:rPr>
              <w:t>6</w:t>
            </w:r>
          </w:p>
        </w:tc>
        <w:tc>
          <w:tcPr>
            <w:tcW w:w="1843" w:type="dxa"/>
          </w:tcPr>
          <w:p w14:paraId="0DD9D463" w14:textId="77777777" w:rsidR="00D23FDB" w:rsidRDefault="00000000">
            <w:pPr>
              <w:pStyle w:val="TableParagraph"/>
              <w:ind w:right="728"/>
              <w:jc w:val="right"/>
              <w:rPr>
                <w:sz w:val="24"/>
              </w:rPr>
            </w:pPr>
            <w:r>
              <w:rPr>
                <w:sz w:val="24"/>
              </w:rPr>
              <w:t>8.5</w:t>
            </w:r>
          </w:p>
        </w:tc>
        <w:tc>
          <w:tcPr>
            <w:tcW w:w="1419" w:type="dxa"/>
            <w:tcBorders>
              <w:top w:val="nil"/>
              <w:bottom w:val="nil"/>
            </w:tcBorders>
          </w:tcPr>
          <w:p w14:paraId="78B58952" w14:textId="77777777" w:rsidR="00D23FDB" w:rsidRDefault="00000000">
            <w:pPr>
              <w:pStyle w:val="TableParagraph"/>
              <w:spacing w:line="286" w:lineRule="exact"/>
              <w:ind w:left="109"/>
              <w:rPr>
                <w:sz w:val="24"/>
              </w:rPr>
            </w:pPr>
            <w:r>
              <w:rPr>
                <w:sz w:val="24"/>
              </w:rPr>
              <w:t>“确定审核</w:t>
            </w:r>
          </w:p>
        </w:tc>
        <w:tc>
          <w:tcPr>
            <w:tcW w:w="1135" w:type="dxa"/>
          </w:tcPr>
          <w:p w14:paraId="6761F7D6" w14:textId="77777777" w:rsidR="00D23FDB" w:rsidRDefault="00D23FDB">
            <w:pPr>
              <w:pStyle w:val="TableParagraph"/>
              <w:rPr>
                <w:rFonts w:ascii="Times New Roman"/>
              </w:rPr>
            </w:pPr>
          </w:p>
        </w:tc>
      </w:tr>
      <w:tr w:rsidR="00D23FDB" w14:paraId="5C4C33B9" w14:textId="77777777">
        <w:trPr>
          <w:trHeight w:val="467"/>
        </w:trPr>
        <w:tc>
          <w:tcPr>
            <w:tcW w:w="1682" w:type="dxa"/>
          </w:tcPr>
          <w:p w14:paraId="716DC7D4" w14:textId="77777777" w:rsidR="00D23FDB" w:rsidRDefault="00000000">
            <w:pPr>
              <w:pStyle w:val="TableParagraph"/>
              <w:ind w:left="196"/>
              <w:rPr>
                <w:sz w:val="24"/>
              </w:rPr>
            </w:pPr>
            <w:r>
              <w:rPr>
                <w:sz w:val="24"/>
              </w:rPr>
              <w:t>46 ~ 65</w:t>
            </w:r>
          </w:p>
        </w:tc>
        <w:tc>
          <w:tcPr>
            <w:tcW w:w="1829" w:type="dxa"/>
          </w:tcPr>
          <w:p w14:paraId="1B97FBB1" w14:textId="77777777" w:rsidR="00D23FDB" w:rsidRDefault="00000000">
            <w:pPr>
              <w:pStyle w:val="TableParagraph"/>
              <w:ind w:right="618"/>
              <w:jc w:val="right"/>
              <w:rPr>
                <w:sz w:val="24"/>
              </w:rPr>
            </w:pPr>
            <w:r>
              <w:rPr>
                <w:sz w:val="24"/>
              </w:rPr>
              <w:t>5</w:t>
            </w:r>
          </w:p>
        </w:tc>
        <w:tc>
          <w:tcPr>
            <w:tcW w:w="1699" w:type="dxa"/>
          </w:tcPr>
          <w:p w14:paraId="309F6987" w14:textId="77777777" w:rsidR="00D23FDB" w:rsidRDefault="00D23FDB">
            <w:pPr>
              <w:pStyle w:val="TableParagraph"/>
              <w:rPr>
                <w:rFonts w:ascii="Times New Roman"/>
              </w:rPr>
            </w:pPr>
          </w:p>
        </w:tc>
        <w:tc>
          <w:tcPr>
            <w:tcW w:w="1843" w:type="dxa"/>
          </w:tcPr>
          <w:p w14:paraId="6EA02AAB" w14:textId="77777777" w:rsidR="00D23FDB" w:rsidRDefault="00000000">
            <w:pPr>
              <w:pStyle w:val="TableParagraph"/>
              <w:ind w:left="782" w:right="770"/>
              <w:jc w:val="center"/>
              <w:rPr>
                <w:sz w:val="24"/>
              </w:rPr>
            </w:pPr>
            <w:r>
              <w:rPr>
                <w:sz w:val="24"/>
              </w:rPr>
              <w:t>10</w:t>
            </w:r>
          </w:p>
        </w:tc>
        <w:tc>
          <w:tcPr>
            <w:tcW w:w="1419" w:type="dxa"/>
            <w:tcBorders>
              <w:top w:val="nil"/>
              <w:bottom w:val="nil"/>
            </w:tcBorders>
          </w:tcPr>
          <w:p w14:paraId="1191DF08" w14:textId="77777777" w:rsidR="00D23FDB" w:rsidRDefault="00000000">
            <w:pPr>
              <w:pStyle w:val="TableParagraph"/>
              <w:spacing w:line="276" w:lineRule="exact"/>
              <w:ind w:left="109"/>
              <w:rPr>
                <w:sz w:val="24"/>
              </w:rPr>
            </w:pPr>
            <w:r>
              <w:rPr>
                <w:sz w:val="24"/>
              </w:rPr>
              <w:t>时间的程</w:t>
            </w:r>
          </w:p>
        </w:tc>
        <w:tc>
          <w:tcPr>
            <w:tcW w:w="1135" w:type="dxa"/>
          </w:tcPr>
          <w:p w14:paraId="2425E197" w14:textId="77777777" w:rsidR="00D23FDB" w:rsidRDefault="00D23FDB">
            <w:pPr>
              <w:pStyle w:val="TableParagraph"/>
              <w:rPr>
                <w:rFonts w:ascii="Times New Roman"/>
              </w:rPr>
            </w:pPr>
          </w:p>
        </w:tc>
      </w:tr>
      <w:tr w:rsidR="00D23FDB" w14:paraId="4221E015" w14:textId="77777777">
        <w:trPr>
          <w:trHeight w:val="468"/>
        </w:trPr>
        <w:tc>
          <w:tcPr>
            <w:tcW w:w="1682" w:type="dxa"/>
          </w:tcPr>
          <w:p w14:paraId="72692030" w14:textId="77777777" w:rsidR="00D23FDB" w:rsidRDefault="00000000">
            <w:pPr>
              <w:pStyle w:val="TableParagraph"/>
              <w:ind w:left="196"/>
              <w:rPr>
                <w:sz w:val="24"/>
              </w:rPr>
            </w:pPr>
            <w:r>
              <w:rPr>
                <w:sz w:val="24"/>
              </w:rPr>
              <w:t>66 ~ 85</w:t>
            </w:r>
          </w:p>
        </w:tc>
        <w:tc>
          <w:tcPr>
            <w:tcW w:w="1829" w:type="dxa"/>
          </w:tcPr>
          <w:p w14:paraId="4604C56D" w14:textId="77777777" w:rsidR="00D23FDB" w:rsidRDefault="00000000">
            <w:pPr>
              <w:pStyle w:val="TableParagraph"/>
              <w:ind w:right="618"/>
              <w:jc w:val="right"/>
              <w:rPr>
                <w:sz w:val="24"/>
              </w:rPr>
            </w:pPr>
            <w:r>
              <w:rPr>
                <w:sz w:val="24"/>
              </w:rPr>
              <w:t>6</w:t>
            </w:r>
          </w:p>
        </w:tc>
        <w:tc>
          <w:tcPr>
            <w:tcW w:w="1699" w:type="dxa"/>
          </w:tcPr>
          <w:p w14:paraId="4016C755" w14:textId="77777777" w:rsidR="00D23FDB" w:rsidRDefault="00D23FDB">
            <w:pPr>
              <w:pStyle w:val="TableParagraph"/>
              <w:rPr>
                <w:rFonts w:ascii="Times New Roman"/>
              </w:rPr>
            </w:pPr>
          </w:p>
        </w:tc>
        <w:tc>
          <w:tcPr>
            <w:tcW w:w="1843" w:type="dxa"/>
          </w:tcPr>
          <w:p w14:paraId="44E9CE76" w14:textId="77777777" w:rsidR="00D23FDB" w:rsidRDefault="00000000">
            <w:pPr>
              <w:pStyle w:val="TableParagraph"/>
              <w:ind w:left="782" w:right="770"/>
              <w:jc w:val="center"/>
              <w:rPr>
                <w:sz w:val="24"/>
              </w:rPr>
            </w:pPr>
            <w:r>
              <w:rPr>
                <w:sz w:val="24"/>
              </w:rPr>
              <w:t>11</w:t>
            </w:r>
          </w:p>
        </w:tc>
        <w:tc>
          <w:tcPr>
            <w:tcW w:w="1419" w:type="dxa"/>
            <w:tcBorders>
              <w:top w:val="nil"/>
              <w:bottom w:val="nil"/>
            </w:tcBorders>
          </w:tcPr>
          <w:p w14:paraId="58A262C0" w14:textId="77777777" w:rsidR="00D23FDB" w:rsidRDefault="00000000">
            <w:pPr>
              <w:pStyle w:val="TableParagraph"/>
              <w:spacing w:line="268" w:lineRule="exact"/>
              <w:ind w:left="109"/>
              <w:rPr>
                <w:sz w:val="24"/>
              </w:rPr>
            </w:pPr>
            <w:r>
              <w:rPr>
                <w:sz w:val="24"/>
              </w:rPr>
              <w:t>序”</w:t>
            </w:r>
          </w:p>
        </w:tc>
        <w:tc>
          <w:tcPr>
            <w:tcW w:w="1135" w:type="dxa"/>
          </w:tcPr>
          <w:p w14:paraId="68B35071" w14:textId="77777777" w:rsidR="00D23FDB" w:rsidRDefault="00D23FDB">
            <w:pPr>
              <w:pStyle w:val="TableParagraph"/>
              <w:rPr>
                <w:rFonts w:ascii="Times New Roman"/>
              </w:rPr>
            </w:pPr>
          </w:p>
        </w:tc>
      </w:tr>
      <w:tr w:rsidR="00D23FDB" w14:paraId="54862CBA" w14:textId="77777777">
        <w:trPr>
          <w:trHeight w:val="467"/>
        </w:trPr>
        <w:tc>
          <w:tcPr>
            <w:tcW w:w="1682" w:type="dxa"/>
          </w:tcPr>
          <w:p w14:paraId="289E6816" w14:textId="77777777" w:rsidR="00D23FDB" w:rsidRDefault="00000000">
            <w:pPr>
              <w:pStyle w:val="TableParagraph"/>
              <w:ind w:left="196"/>
              <w:rPr>
                <w:sz w:val="24"/>
              </w:rPr>
            </w:pPr>
            <w:r>
              <w:rPr>
                <w:sz w:val="24"/>
              </w:rPr>
              <w:t>86 ~ 125</w:t>
            </w:r>
          </w:p>
        </w:tc>
        <w:tc>
          <w:tcPr>
            <w:tcW w:w="1829" w:type="dxa"/>
          </w:tcPr>
          <w:p w14:paraId="600BE164" w14:textId="77777777" w:rsidR="00D23FDB" w:rsidRDefault="00000000">
            <w:pPr>
              <w:pStyle w:val="TableParagraph"/>
              <w:ind w:right="618"/>
              <w:jc w:val="right"/>
              <w:rPr>
                <w:sz w:val="24"/>
              </w:rPr>
            </w:pPr>
            <w:r>
              <w:rPr>
                <w:sz w:val="24"/>
              </w:rPr>
              <w:t>7</w:t>
            </w:r>
          </w:p>
        </w:tc>
        <w:tc>
          <w:tcPr>
            <w:tcW w:w="1699" w:type="dxa"/>
          </w:tcPr>
          <w:p w14:paraId="42D2AB85" w14:textId="77777777" w:rsidR="00D23FDB" w:rsidRDefault="00000000">
            <w:pPr>
              <w:pStyle w:val="TableParagraph"/>
              <w:ind w:right="169"/>
              <w:jc w:val="center"/>
              <w:rPr>
                <w:sz w:val="24"/>
              </w:rPr>
            </w:pPr>
            <w:r>
              <w:rPr>
                <w:sz w:val="24"/>
              </w:rPr>
              <w:t>8</w:t>
            </w:r>
          </w:p>
        </w:tc>
        <w:tc>
          <w:tcPr>
            <w:tcW w:w="1843" w:type="dxa"/>
          </w:tcPr>
          <w:p w14:paraId="270AE044" w14:textId="77777777" w:rsidR="00D23FDB" w:rsidRDefault="00000000">
            <w:pPr>
              <w:pStyle w:val="TableParagraph"/>
              <w:ind w:left="782" w:right="770"/>
              <w:jc w:val="center"/>
              <w:rPr>
                <w:sz w:val="24"/>
              </w:rPr>
            </w:pPr>
            <w:r>
              <w:rPr>
                <w:sz w:val="24"/>
              </w:rPr>
              <w:t>12</w:t>
            </w:r>
          </w:p>
        </w:tc>
        <w:tc>
          <w:tcPr>
            <w:tcW w:w="1419" w:type="dxa"/>
            <w:tcBorders>
              <w:top w:val="nil"/>
              <w:bottom w:val="nil"/>
            </w:tcBorders>
          </w:tcPr>
          <w:p w14:paraId="674A4719" w14:textId="77777777" w:rsidR="00D23FDB" w:rsidRDefault="00D23FDB">
            <w:pPr>
              <w:pStyle w:val="TableParagraph"/>
              <w:rPr>
                <w:rFonts w:ascii="Times New Roman"/>
              </w:rPr>
            </w:pPr>
          </w:p>
        </w:tc>
        <w:tc>
          <w:tcPr>
            <w:tcW w:w="1135" w:type="dxa"/>
          </w:tcPr>
          <w:p w14:paraId="27968557" w14:textId="77777777" w:rsidR="00D23FDB" w:rsidRDefault="00D23FDB">
            <w:pPr>
              <w:pStyle w:val="TableParagraph"/>
              <w:rPr>
                <w:rFonts w:ascii="Times New Roman"/>
              </w:rPr>
            </w:pPr>
          </w:p>
        </w:tc>
      </w:tr>
      <w:tr w:rsidR="00D23FDB" w14:paraId="7AD5F58C" w14:textId="77777777">
        <w:trPr>
          <w:trHeight w:val="467"/>
        </w:trPr>
        <w:tc>
          <w:tcPr>
            <w:tcW w:w="1682" w:type="dxa"/>
          </w:tcPr>
          <w:p w14:paraId="3A6EB868" w14:textId="77777777" w:rsidR="00D23FDB" w:rsidRDefault="00000000">
            <w:pPr>
              <w:pStyle w:val="TableParagraph"/>
              <w:ind w:left="196"/>
              <w:rPr>
                <w:sz w:val="24"/>
              </w:rPr>
            </w:pPr>
            <w:r>
              <w:rPr>
                <w:sz w:val="24"/>
              </w:rPr>
              <w:t>126 ~ 175</w:t>
            </w:r>
          </w:p>
        </w:tc>
        <w:tc>
          <w:tcPr>
            <w:tcW w:w="1829" w:type="dxa"/>
          </w:tcPr>
          <w:p w14:paraId="44A549A5" w14:textId="77777777" w:rsidR="00D23FDB" w:rsidRDefault="00000000">
            <w:pPr>
              <w:pStyle w:val="TableParagraph"/>
              <w:ind w:right="618"/>
              <w:jc w:val="right"/>
              <w:rPr>
                <w:sz w:val="24"/>
              </w:rPr>
            </w:pPr>
            <w:r>
              <w:rPr>
                <w:sz w:val="24"/>
              </w:rPr>
              <w:t>8</w:t>
            </w:r>
          </w:p>
        </w:tc>
        <w:tc>
          <w:tcPr>
            <w:tcW w:w="1699" w:type="dxa"/>
          </w:tcPr>
          <w:p w14:paraId="14070CF2" w14:textId="77777777" w:rsidR="00D23FDB" w:rsidRDefault="00D23FDB">
            <w:pPr>
              <w:pStyle w:val="TableParagraph"/>
              <w:rPr>
                <w:rFonts w:ascii="Times New Roman"/>
              </w:rPr>
            </w:pPr>
          </w:p>
        </w:tc>
        <w:tc>
          <w:tcPr>
            <w:tcW w:w="1843" w:type="dxa"/>
          </w:tcPr>
          <w:p w14:paraId="6D8856C2" w14:textId="77777777" w:rsidR="00D23FDB" w:rsidRDefault="00000000">
            <w:pPr>
              <w:pStyle w:val="TableParagraph"/>
              <w:ind w:left="782" w:right="770"/>
              <w:jc w:val="center"/>
              <w:rPr>
                <w:sz w:val="24"/>
              </w:rPr>
            </w:pPr>
            <w:r>
              <w:rPr>
                <w:sz w:val="24"/>
              </w:rPr>
              <w:t>13</w:t>
            </w:r>
          </w:p>
        </w:tc>
        <w:tc>
          <w:tcPr>
            <w:tcW w:w="1419" w:type="dxa"/>
            <w:tcBorders>
              <w:top w:val="nil"/>
              <w:bottom w:val="nil"/>
            </w:tcBorders>
          </w:tcPr>
          <w:p w14:paraId="22754F2F" w14:textId="77777777" w:rsidR="00D23FDB" w:rsidRDefault="00D23FDB">
            <w:pPr>
              <w:pStyle w:val="TableParagraph"/>
              <w:rPr>
                <w:rFonts w:ascii="Times New Roman"/>
              </w:rPr>
            </w:pPr>
          </w:p>
        </w:tc>
        <w:tc>
          <w:tcPr>
            <w:tcW w:w="1135" w:type="dxa"/>
          </w:tcPr>
          <w:p w14:paraId="096B778C" w14:textId="77777777" w:rsidR="00D23FDB" w:rsidRDefault="00D23FDB">
            <w:pPr>
              <w:pStyle w:val="TableParagraph"/>
              <w:rPr>
                <w:rFonts w:ascii="Times New Roman"/>
              </w:rPr>
            </w:pPr>
          </w:p>
        </w:tc>
      </w:tr>
      <w:tr w:rsidR="00D23FDB" w14:paraId="7B801033" w14:textId="77777777">
        <w:trPr>
          <w:trHeight w:val="470"/>
        </w:trPr>
        <w:tc>
          <w:tcPr>
            <w:tcW w:w="1682" w:type="dxa"/>
          </w:tcPr>
          <w:p w14:paraId="7D39E4D5" w14:textId="77777777" w:rsidR="00D23FDB" w:rsidRDefault="00000000">
            <w:pPr>
              <w:pStyle w:val="TableParagraph"/>
              <w:spacing w:before="2"/>
              <w:ind w:left="196"/>
              <w:rPr>
                <w:sz w:val="24"/>
              </w:rPr>
            </w:pPr>
            <w:r>
              <w:rPr>
                <w:sz w:val="24"/>
              </w:rPr>
              <w:t>176 ~ 275</w:t>
            </w:r>
          </w:p>
        </w:tc>
        <w:tc>
          <w:tcPr>
            <w:tcW w:w="1829" w:type="dxa"/>
          </w:tcPr>
          <w:p w14:paraId="310CABA7" w14:textId="77777777" w:rsidR="00D23FDB" w:rsidRDefault="00000000">
            <w:pPr>
              <w:pStyle w:val="TableParagraph"/>
              <w:spacing w:before="2"/>
              <w:ind w:right="618"/>
              <w:jc w:val="right"/>
              <w:rPr>
                <w:sz w:val="24"/>
              </w:rPr>
            </w:pPr>
            <w:r>
              <w:rPr>
                <w:sz w:val="24"/>
              </w:rPr>
              <w:t>9</w:t>
            </w:r>
          </w:p>
        </w:tc>
        <w:tc>
          <w:tcPr>
            <w:tcW w:w="1699" w:type="dxa"/>
          </w:tcPr>
          <w:p w14:paraId="4E21EB47" w14:textId="77777777" w:rsidR="00D23FDB" w:rsidRDefault="00D23FDB">
            <w:pPr>
              <w:pStyle w:val="TableParagraph"/>
              <w:rPr>
                <w:rFonts w:ascii="Times New Roman"/>
              </w:rPr>
            </w:pPr>
          </w:p>
        </w:tc>
        <w:tc>
          <w:tcPr>
            <w:tcW w:w="1843" w:type="dxa"/>
          </w:tcPr>
          <w:p w14:paraId="064BD2D2" w14:textId="77777777" w:rsidR="00D23FDB" w:rsidRDefault="00000000">
            <w:pPr>
              <w:pStyle w:val="TableParagraph"/>
              <w:spacing w:before="2"/>
              <w:ind w:left="782" w:right="770"/>
              <w:jc w:val="center"/>
              <w:rPr>
                <w:sz w:val="24"/>
              </w:rPr>
            </w:pPr>
            <w:r>
              <w:rPr>
                <w:sz w:val="24"/>
              </w:rPr>
              <w:t>14</w:t>
            </w:r>
          </w:p>
        </w:tc>
        <w:tc>
          <w:tcPr>
            <w:tcW w:w="1419" w:type="dxa"/>
            <w:tcBorders>
              <w:top w:val="nil"/>
              <w:bottom w:val="nil"/>
            </w:tcBorders>
          </w:tcPr>
          <w:p w14:paraId="25E37578" w14:textId="77777777" w:rsidR="00D23FDB" w:rsidRDefault="00D23FDB">
            <w:pPr>
              <w:pStyle w:val="TableParagraph"/>
              <w:rPr>
                <w:rFonts w:ascii="Times New Roman"/>
              </w:rPr>
            </w:pPr>
          </w:p>
        </w:tc>
        <w:tc>
          <w:tcPr>
            <w:tcW w:w="1135" w:type="dxa"/>
          </w:tcPr>
          <w:p w14:paraId="221E3265" w14:textId="77777777" w:rsidR="00D23FDB" w:rsidRDefault="00D23FDB">
            <w:pPr>
              <w:pStyle w:val="TableParagraph"/>
              <w:rPr>
                <w:rFonts w:ascii="Times New Roman"/>
              </w:rPr>
            </w:pPr>
          </w:p>
        </w:tc>
      </w:tr>
      <w:tr w:rsidR="00D23FDB" w14:paraId="3D052B0D" w14:textId="77777777">
        <w:trPr>
          <w:trHeight w:val="467"/>
        </w:trPr>
        <w:tc>
          <w:tcPr>
            <w:tcW w:w="1682" w:type="dxa"/>
          </w:tcPr>
          <w:p w14:paraId="7AFA679D" w14:textId="77777777" w:rsidR="00D23FDB" w:rsidRDefault="00000000">
            <w:pPr>
              <w:pStyle w:val="TableParagraph"/>
              <w:ind w:left="196"/>
              <w:rPr>
                <w:sz w:val="24"/>
              </w:rPr>
            </w:pPr>
            <w:r>
              <w:rPr>
                <w:sz w:val="24"/>
              </w:rPr>
              <w:t>276 ~ 425</w:t>
            </w:r>
          </w:p>
        </w:tc>
        <w:tc>
          <w:tcPr>
            <w:tcW w:w="1829" w:type="dxa"/>
          </w:tcPr>
          <w:p w14:paraId="7365F23C" w14:textId="77777777" w:rsidR="00D23FDB" w:rsidRDefault="00000000">
            <w:pPr>
              <w:pStyle w:val="TableParagraph"/>
              <w:ind w:right="611"/>
              <w:jc w:val="right"/>
              <w:rPr>
                <w:sz w:val="24"/>
              </w:rPr>
            </w:pPr>
            <w:r>
              <w:rPr>
                <w:sz w:val="24"/>
              </w:rPr>
              <w:t>10</w:t>
            </w:r>
          </w:p>
        </w:tc>
        <w:tc>
          <w:tcPr>
            <w:tcW w:w="1699" w:type="dxa"/>
          </w:tcPr>
          <w:p w14:paraId="290ADFE9" w14:textId="77777777" w:rsidR="00D23FDB" w:rsidRDefault="00D23FDB">
            <w:pPr>
              <w:pStyle w:val="TableParagraph"/>
              <w:rPr>
                <w:rFonts w:ascii="Times New Roman"/>
              </w:rPr>
            </w:pPr>
          </w:p>
        </w:tc>
        <w:tc>
          <w:tcPr>
            <w:tcW w:w="1843" w:type="dxa"/>
          </w:tcPr>
          <w:p w14:paraId="213CA7B7" w14:textId="77777777" w:rsidR="00D23FDB" w:rsidRDefault="00000000">
            <w:pPr>
              <w:pStyle w:val="TableParagraph"/>
              <w:ind w:left="782" w:right="770"/>
              <w:jc w:val="center"/>
              <w:rPr>
                <w:sz w:val="24"/>
              </w:rPr>
            </w:pPr>
            <w:r>
              <w:rPr>
                <w:sz w:val="24"/>
              </w:rPr>
              <w:t>15</w:t>
            </w:r>
          </w:p>
        </w:tc>
        <w:tc>
          <w:tcPr>
            <w:tcW w:w="1419" w:type="dxa"/>
            <w:tcBorders>
              <w:top w:val="nil"/>
              <w:bottom w:val="nil"/>
            </w:tcBorders>
          </w:tcPr>
          <w:p w14:paraId="2EFAE88E" w14:textId="77777777" w:rsidR="00D23FDB" w:rsidRDefault="00D23FDB">
            <w:pPr>
              <w:pStyle w:val="TableParagraph"/>
              <w:rPr>
                <w:rFonts w:ascii="Times New Roman"/>
              </w:rPr>
            </w:pPr>
          </w:p>
        </w:tc>
        <w:tc>
          <w:tcPr>
            <w:tcW w:w="1135" w:type="dxa"/>
          </w:tcPr>
          <w:p w14:paraId="6AB85797" w14:textId="77777777" w:rsidR="00D23FDB" w:rsidRDefault="00D23FDB">
            <w:pPr>
              <w:pStyle w:val="TableParagraph"/>
              <w:rPr>
                <w:rFonts w:ascii="Times New Roman"/>
              </w:rPr>
            </w:pPr>
          </w:p>
        </w:tc>
      </w:tr>
      <w:tr w:rsidR="00D23FDB" w14:paraId="5BCCB64B" w14:textId="77777777">
        <w:trPr>
          <w:trHeight w:val="467"/>
        </w:trPr>
        <w:tc>
          <w:tcPr>
            <w:tcW w:w="1682" w:type="dxa"/>
          </w:tcPr>
          <w:p w14:paraId="0A515A7B" w14:textId="77777777" w:rsidR="00D23FDB" w:rsidRDefault="00000000">
            <w:pPr>
              <w:pStyle w:val="TableParagraph"/>
              <w:ind w:left="196"/>
              <w:rPr>
                <w:sz w:val="24"/>
              </w:rPr>
            </w:pPr>
            <w:r>
              <w:rPr>
                <w:sz w:val="24"/>
              </w:rPr>
              <w:t>426 ~ 625</w:t>
            </w:r>
          </w:p>
        </w:tc>
        <w:tc>
          <w:tcPr>
            <w:tcW w:w="1829" w:type="dxa"/>
          </w:tcPr>
          <w:p w14:paraId="6E08E278" w14:textId="77777777" w:rsidR="00D23FDB" w:rsidRDefault="00000000">
            <w:pPr>
              <w:pStyle w:val="TableParagraph"/>
              <w:ind w:right="558"/>
              <w:jc w:val="right"/>
              <w:rPr>
                <w:sz w:val="24"/>
              </w:rPr>
            </w:pPr>
            <w:r>
              <w:rPr>
                <w:sz w:val="24"/>
              </w:rPr>
              <w:t>11</w:t>
            </w:r>
          </w:p>
        </w:tc>
        <w:tc>
          <w:tcPr>
            <w:tcW w:w="1699" w:type="dxa"/>
          </w:tcPr>
          <w:p w14:paraId="65E501DD" w14:textId="77777777" w:rsidR="00D23FDB" w:rsidRDefault="00000000">
            <w:pPr>
              <w:pStyle w:val="TableParagraph"/>
              <w:ind w:left="652" w:right="701"/>
              <w:jc w:val="center"/>
              <w:rPr>
                <w:sz w:val="24"/>
              </w:rPr>
            </w:pPr>
            <w:r>
              <w:rPr>
                <w:sz w:val="24"/>
              </w:rPr>
              <w:t>12</w:t>
            </w:r>
          </w:p>
        </w:tc>
        <w:tc>
          <w:tcPr>
            <w:tcW w:w="1843" w:type="dxa"/>
          </w:tcPr>
          <w:p w14:paraId="1D856742" w14:textId="77777777" w:rsidR="00D23FDB" w:rsidRDefault="00000000">
            <w:pPr>
              <w:pStyle w:val="TableParagraph"/>
              <w:ind w:right="668"/>
              <w:jc w:val="right"/>
              <w:rPr>
                <w:sz w:val="24"/>
              </w:rPr>
            </w:pPr>
            <w:r>
              <w:rPr>
                <w:sz w:val="24"/>
              </w:rPr>
              <w:t>16.5</w:t>
            </w:r>
          </w:p>
        </w:tc>
        <w:tc>
          <w:tcPr>
            <w:tcW w:w="1419" w:type="dxa"/>
            <w:tcBorders>
              <w:top w:val="nil"/>
              <w:bottom w:val="nil"/>
            </w:tcBorders>
          </w:tcPr>
          <w:p w14:paraId="21D71F01" w14:textId="77777777" w:rsidR="00D23FDB" w:rsidRDefault="00D23FDB">
            <w:pPr>
              <w:pStyle w:val="TableParagraph"/>
              <w:rPr>
                <w:rFonts w:ascii="Times New Roman"/>
              </w:rPr>
            </w:pPr>
          </w:p>
        </w:tc>
        <w:tc>
          <w:tcPr>
            <w:tcW w:w="1135" w:type="dxa"/>
          </w:tcPr>
          <w:p w14:paraId="54CD1C8A" w14:textId="77777777" w:rsidR="00D23FDB" w:rsidRDefault="00D23FDB">
            <w:pPr>
              <w:pStyle w:val="TableParagraph"/>
              <w:rPr>
                <w:rFonts w:ascii="Times New Roman"/>
              </w:rPr>
            </w:pPr>
          </w:p>
        </w:tc>
      </w:tr>
      <w:tr w:rsidR="00D23FDB" w14:paraId="5E378C61" w14:textId="77777777">
        <w:trPr>
          <w:trHeight w:val="467"/>
        </w:trPr>
        <w:tc>
          <w:tcPr>
            <w:tcW w:w="1682" w:type="dxa"/>
          </w:tcPr>
          <w:p w14:paraId="577A451E" w14:textId="77777777" w:rsidR="00D23FDB" w:rsidRDefault="00000000">
            <w:pPr>
              <w:pStyle w:val="TableParagraph"/>
              <w:spacing w:line="307" w:lineRule="exact"/>
              <w:ind w:left="196"/>
              <w:rPr>
                <w:sz w:val="24"/>
              </w:rPr>
            </w:pPr>
            <w:r>
              <w:rPr>
                <w:sz w:val="24"/>
              </w:rPr>
              <w:t>626 ~ 875</w:t>
            </w:r>
          </w:p>
        </w:tc>
        <w:tc>
          <w:tcPr>
            <w:tcW w:w="1829" w:type="dxa"/>
          </w:tcPr>
          <w:p w14:paraId="08BA82FE" w14:textId="77777777" w:rsidR="00D23FDB" w:rsidRDefault="00000000">
            <w:pPr>
              <w:pStyle w:val="TableParagraph"/>
              <w:spacing w:line="307" w:lineRule="exact"/>
              <w:ind w:right="558"/>
              <w:jc w:val="right"/>
              <w:rPr>
                <w:sz w:val="24"/>
              </w:rPr>
            </w:pPr>
            <w:r>
              <w:rPr>
                <w:sz w:val="24"/>
              </w:rPr>
              <w:t>12</w:t>
            </w:r>
          </w:p>
        </w:tc>
        <w:tc>
          <w:tcPr>
            <w:tcW w:w="1699" w:type="dxa"/>
          </w:tcPr>
          <w:p w14:paraId="763FFDBF" w14:textId="77777777" w:rsidR="00D23FDB" w:rsidRDefault="00D23FDB">
            <w:pPr>
              <w:pStyle w:val="TableParagraph"/>
              <w:rPr>
                <w:rFonts w:ascii="Times New Roman"/>
              </w:rPr>
            </w:pPr>
          </w:p>
        </w:tc>
        <w:tc>
          <w:tcPr>
            <w:tcW w:w="1843" w:type="dxa"/>
          </w:tcPr>
          <w:p w14:paraId="0FF6806D" w14:textId="77777777" w:rsidR="00D23FDB" w:rsidRDefault="00000000">
            <w:pPr>
              <w:pStyle w:val="TableParagraph"/>
              <w:spacing w:line="307" w:lineRule="exact"/>
              <w:ind w:right="668"/>
              <w:jc w:val="right"/>
              <w:rPr>
                <w:sz w:val="24"/>
              </w:rPr>
            </w:pPr>
            <w:r>
              <w:rPr>
                <w:sz w:val="24"/>
              </w:rPr>
              <w:t>17.5</w:t>
            </w:r>
          </w:p>
        </w:tc>
        <w:tc>
          <w:tcPr>
            <w:tcW w:w="1419" w:type="dxa"/>
            <w:tcBorders>
              <w:top w:val="nil"/>
              <w:bottom w:val="nil"/>
            </w:tcBorders>
          </w:tcPr>
          <w:p w14:paraId="7EA988C5" w14:textId="77777777" w:rsidR="00D23FDB" w:rsidRDefault="00D23FDB">
            <w:pPr>
              <w:pStyle w:val="TableParagraph"/>
              <w:rPr>
                <w:rFonts w:ascii="Times New Roman"/>
              </w:rPr>
            </w:pPr>
          </w:p>
        </w:tc>
        <w:tc>
          <w:tcPr>
            <w:tcW w:w="1135" w:type="dxa"/>
          </w:tcPr>
          <w:p w14:paraId="48F0F017" w14:textId="77777777" w:rsidR="00D23FDB" w:rsidRDefault="00D23FDB">
            <w:pPr>
              <w:pStyle w:val="TableParagraph"/>
              <w:rPr>
                <w:rFonts w:ascii="Times New Roman"/>
              </w:rPr>
            </w:pPr>
          </w:p>
        </w:tc>
      </w:tr>
      <w:tr w:rsidR="00D23FDB" w14:paraId="240AB2E6" w14:textId="77777777">
        <w:trPr>
          <w:trHeight w:val="467"/>
        </w:trPr>
        <w:tc>
          <w:tcPr>
            <w:tcW w:w="1682" w:type="dxa"/>
          </w:tcPr>
          <w:p w14:paraId="14113FE8" w14:textId="77777777" w:rsidR="00D23FDB" w:rsidRDefault="00000000">
            <w:pPr>
              <w:pStyle w:val="TableParagraph"/>
              <w:ind w:left="196"/>
              <w:rPr>
                <w:sz w:val="24"/>
              </w:rPr>
            </w:pPr>
            <w:r>
              <w:rPr>
                <w:sz w:val="24"/>
              </w:rPr>
              <w:t>876 ~ 1175</w:t>
            </w:r>
          </w:p>
        </w:tc>
        <w:tc>
          <w:tcPr>
            <w:tcW w:w="1829" w:type="dxa"/>
          </w:tcPr>
          <w:p w14:paraId="74CD5283" w14:textId="77777777" w:rsidR="00D23FDB" w:rsidRDefault="00000000">
            <w:pPr>
              <w:pStyle w:val="TableParagraph"/>
              <w:ind w:right="558"/>
              <w:jc w:val="right"/>
              <w:rPr>
                <w:sz w:val="24"/>
              </w:rPr>
            </w:pPr>
            <w:r>
              <w:rPr>
                <w:sz w:val="24"/>
              </w:rPr>
              <w:t>13</w:t>
            </w:r>
          </w:p>
        </w:tc>
        <w:tc>
          <w:tcPr>
            <w:tcW w:w="1699" w:type="dxa"/>
          </w:tcPr>
          <w:p w14:paraId="03E36461" w14:textId="77777777" w:rsidR="00D23FDB" w:rsidRDefault="00D23FDB">
            <w:pPr>
              <w:pStyle w:val="TableParagraph"/>
              <w:rPr>
                <w:rFonts w:ascii="Times New Roman"/>
              </w:rPr>
            </w:pPr>
          </w:p>
        </w:tc>
        <w:tc>
          <w:tcPr>
            <w:tcW w:w="1843" w:type="dxa"/>
          </w:tcPr>
          <w:p w14:paraId="458E8939" w14:textId="77777777" w:rsidR="00D23FDB" w:rsidRDefault="00000000">
            <w:pPr>
              <w:pStyle w:val="TableParagraph"/>
              <w:ind w:right="668"/>
              <w:jc w:val="right"/>
              <w:rPr>
                <w:sz w:val="24"/>
              </w:rPr>
            </w:pPr>
            <w:r>
              <w:rPr>
                <w:sz w:val="24"/>
              </w:rPr>
              <w:t>18.5</w:t>
            </w:r>
          </w:p>
        </w:tc>
        <w:tc>
          <w:tcPr>
            <w:tcW w:w="1419" w:type="dxa"/>
            <w:tcBorders>
              <w:top w:val="nil"/>
              <w:bottom w:val="nil"/>
            </w:tcBorders>
          </w:tcPr>
          <w:p w14:paraId="08331B17" w14:textId="77777777" w:rsidR="00D23FDB" w:rsidRDefault="00D23FDB">
            <w:pPr>
              <w:pStyle w:val="TableParagraph"/>
              <w:rPr>
                <w:rFonts w:ascii="Times New Roman"/>
              </w:rPr>
            </w:pPr>
          </w:p>
        </w:tc>
        <w:tc>
          <w:tcPr>
            <w:tcW w:w="1135" w:type="dxa"/>
          </w:tcPr>
          <w:p w14:paraId="2BA2EA7E" w14:textId="77777777" w:rsidR="00D23FDB" w:rsidRDefault="00D23FDB">
            <w:pPr>
              <w:pStyle w:val="TableParagraph"/>
              <w:rPr>
                <w:rFonts w:ascii="Times New Roman"/>
              </w:rPr>
            </w:pPr>
          </w:p>
        </w:tc>
      </w:tr>
      <w:tr w:rsidR="00D23FDB" w14:paraId="0B22DE63" w14:textId="77777777">
        <w:trPr>
          <w:trHeight w:val="467"/>
        </w:trPr>
        <w:tc>
          <w:tcPr>
            <w:tcW w:w="1682" w:type="dxa"/>
          </w:tcPr>
          <w:p w14:paraId="497DF433" w14:textId="77777777" w:rsidR="00D23FDB" w:rsidRDefault="00000000">
            <w:pPr>
              <w:pStyle w:val="TableParagraph"/>
              <w:spacing w:line="307" w:lineRule="exact"/>
              <w:ind w:right="153"/>
              <w:jc w:val="right"/>
              <w:rPr>
                <w:sz w:val="24"/>
              </w:rPr>
            </w:pPr>
            <w:r>
              <w:rPr>
                <w:sz w:val="24"/>
              </w:rPr>
              <w:t>1176 ~ 1550</w:t>
            </w:r>
          </w:p>
        </w:tc>
        <w:tc>
          <w:tcPr>
            <w:tcW w:w="1829" w:type="dxa"/>
          </w:tcPr>
          <w:p w14:paraId="000E2FC8" w14:textId="77777777" w:rsidR="00D23FDB" w:rsidRDefault="00000000">
            <w:pPr>
              <w:pStyle w:val="TableParagraph"/>
              <w:spacing w:line="307" w:lineRule="exact"/>
              <w:ind w:right="558"/>
              <w:jc w:val="right"/>
              <w:rPr>
                <w:sz w:val="24"/>
              </w:rPr>
            </w:pPr>
            <w:r>
              <w:rPr>
                <w:sz w:val="24"/>
              </w:rPr>
              <w:t>14</w:t>
            </w:r>
          </w:p>
        </w:tc>
        <w:tc>
          <w:tcPr>
            <w:tcW w:w="1699" w:type="dxa"/>
          </w:tcPr>
          <w:p w14:paraId="3B4BCAAC" w14:textId="77777777" w:rsidR="00D23FDB" w:rsidRDefault="00D23FDB">
            <w:pPr>
              <w:pStyle w:val="TableParagraph"/>
              <w:rPr>
                <w:rFonts w:ascii="Times New Roman"/>
              </w:rPr>
            </w:pPr>
          </w:p>
        </w:tc>
        <w:tc>
          <w:tcPr>
            <w:tcW w:w="1843" w:type="dxa"/>
          </w:tcPr>
          <w:p w14:paraId="65AAF91B" w14:textId="77777777" w:rsidR="00D23FDB" w:rsidRDefault="00000000">
            <w:pPr>
              <w:pStyle w:val="TableParagraph"/>
              <w:spacing w:line="307" w:lineRule="exact"/>
              <w:ind w:right="668"/>
              <w:jc w:val="right"/>
              <w:rPr>
                <w:sz w:val="24"/>
              </w:rPr>
            </w:pPr>
            <w:r>
              <w:rPr>
                <w:sz w:val="24"/>
              </w:rPr>
              <w:t>19.5</w:t>
            </w:r>
          </w:p>
        </w:tc>
        <w:tc>
          <w:tcPr>
            <w:tcW w:w="1419" w:type="dxa"/>
            <w:tcBorders>
              <w:top w:val="nil"/>
              <w:bottom w:val="nil"/>
            </w:tcBorders>
          </w:tcPr>
          <w:p w14:paraId="6B23795E" w14:textId="77777777" w:rsidR="00D23FDB" w:rsidRDefault="00D23FDB">
            <w:pPr>
              <w:pStyle w:val="TableParagraph"/>
              <w:rPr>
                <w:rFonts w:ascii="Times New Roman"/>
              </w:rPr>
            </w:pPr>
          </w:p>
        </w:tc>
        <w:tc>
          <w:tcPr>
            <w:tcW w:w="1135" w:type="dxa"/>
          </w:tcPr>
          <w:p w14:paraId="4AF3EEF4" w14:textId="77777777" w:rsidR="00D23FDB" w:rsidRDefault="00D23FDB">
            <w:pPr>
              <w:pStyle w:val="TableParagraph"/>
              <w:rPr>
                <w:rFonts w:ascii="Times New Roman"/>
              </w:rPr>
            </w:pPr>
          </w:p>
        </w:tc>
      </w:tr>
      <w:tr w:rsidR="00D23FDB" w14:paraId="41DBA2A6" w14:textId="77777777">
        <w:trPr>
          <w:trHeight w:val="470"/>
        </w:trPr>
        <w:tc>
          <w:tcPr>
            <w:tcW w:w="1682" w:type="dxa"/>
          </w:tcPr>
          <w:p w14:paraId="53BA23FA" w14:textId="77777777" w:rsidR="00D23FDB" w:rsidRDefault="00000000">
            <w:pPr>
              <w:pStyle w:val="TableParagraph"/>
              <w:spacing w:before="2"/>
              <w:ind w:right="153"/>
              <w:jc w:val="right"/>
              <w:rPr>
                <w:sz w:val="24"/>
              </w:rPr>
            </w:pPr>
            <w:r>
              <w:rPr>
                <w:sz w:val="24"/>
              </w:rPr>
              <w:t>1551 ~ 2025</w:t>
            </w:r>
          </w:p>
        </w:tc>
        <w:tc>
          <w:tcPr>
            <w:tcW w:w="1829" w:type="dxa"/>
          </w:tcPr>
          <w:p w14:paraId="27030783" w14:textId="77777777" w:rsidR="00D23FDB" w:rsidRDefault="00000000">
            <w:pPr>
              <w:pStyle w:val="TableParagraph"/>
              <w:spacing w:before="2"/>
              <w:ind w:right="558"/>
              <w:jc w:val="right"/>
              <w:rPr>
                <w:sz w:val="24"/>
              </w:rPr>
            </w:pPr>
            <w:r>
              <w:rPr>
                <w:sz w:val="24"/>
              </w:rPr>
              <w:t>15</w:t>
            </w:r>
          </w:p>
        </w:tc>
        <w:tc>
          <w:tcPr>
            <w:tcW w:w="1699" w:type="dxa"/>
          </w:tcPr>
          <w:p w14:paraId="3A43F053" w14:textId="77777777" w:rsidR="00D23FDB" w:rsidRDefault="00000000">
            <w:pPr>
              <w:pStyle w:val="TableParagraph"/>
              <w:spacing w:before="2"/>
              <w:ind w:left="680" w:right="674"/>
              <w:jc w:val="center"/>
              <w:rPr>
                <w:sz w:val="24"/>
              </w:rPr>
            </w:pPr>
            <w:r>
              <w:rPr>
                <w:sz w:val="24"/>
              </w:rPr>
              <w:t>18</w:t>
            </w:r>
          </w:p>
        </w:tc>
        <w:tc>
          <w:tcPr>
            <w:tcW w:w="1843" w:type="dxa"/>
          </w:tcPr>
          <w:p w14:paraId="5B6781C8" w14:textId="77777777" w:rsidR="00D23FDB" w:rsidRDefault="00000000">
            <w:pPr>
              <w:pStyle w:val="TableParagraph"/>
              <w:spacing w:before="2"/>
              <w:ind w:left="782" w:right="770"/>
              <w:jc w:val="center"/>
              <w:rPr>
                <w:sz w:val="24"/>
              </w:rPr>
            </w:pPr>
            <w:r>
              <w:rPr>
                <w:sz w:val="24"/>
              </w:rPr>
              <w:t>21</w:t>
            </w:r>
          </w:p>
        </w:tc>
        <w:tc>
          <w:tcPr>
            <w:tcW w:w="1419" w:type="dxa"/>
            <w:tcBorders>
              <w:top w:val="nil"/>
              <w:bottom w:val="nil"/>
            </w:tcBorders>
          </w:tcPr>
          <w:p w14:paraId="2CEAC97F" w14:textId="77777777" w:rsidR="00D23FDB" w:rsidRDefault="00D23FDB">
            <w:pPr>
              <w:pStyle w:val="TableParagraph"/>
              <w:rPr>
                <w:rFonts w:ascii="Times New Roman"/>
              </w:rPr>
            </w:pPr>
          </w:p>
        </w:tc>
        <w:tc>
          <w:tcPr>
            <w:tcW w:w="1135" w:type="dxa"/>
          </w:tcPr>
          <w:p w14:paraId="4640DFEF" w14:textId="77777777" w:rsidR="00D23FDB" w:rsidRDefault="00D23FDB">
            <w:pPr>
              <w:pStyle w:val="TableParagraph"/>
              <w:rPr>
                <w:rFonts w:ascii="Times New Roman"/>
              </w:rPr>
            </w:pPr>
          </w:p>
        </w:tc>
      </w:tr>
      <w:tr w:rsidR="00D23FDB" w14:paraId="008F7688" w14:textId="77777777">
        <w:trPr>
          <w:trHeight w:val="467"/>
        </w:trPr>
        <w:tc>
          <w:tcPr>
            <w:tcW w:w="1682" w:type="dxa"/>
          </w:tcPr>
          <w:p w14:paraId="21FB9771" w14:textId="77777777" w:rsidR="00D23FDB" w:rsidRDefault="00000000">
            <w:pPr>
              <w:pStyle w:val="TableParagraph"/>
              <w:spacing w:line="307" w:lineRule="exact"/>
              <w:ind w:right="153"/>
              <w:jc w:val="right"/>
              <w:rPr>
                <w:sz w:val="24"/>
              </w:rPr>
            </w:pPr>
            <w:r>
              <w:rPr>
                <w:sz w:val="24"/>
              </w:rPr>
              <w:t>2026 ~ 2675</w:t>
            </w:r>
          </w:p>
        </w:tc>
        <w:tc>
          <w:tcPr>
            <w:tcW w:w="1829" w:type="dxa"/>
          </w:tcPr>
          <w:p w14:paraId="4BED9B6C" w14:textId="77777777" w:rsidR="00D23FDB" w:rsidRDefault="00000000">
            <w:pPr>
              <w:pStyle w:val="TableParagraph"/>
              <w:spacing w:line="307" w:lineRule="exact"/>
              <w:ind w:right="558"/>
              <w:jc w:val="right"/>
              <w:rPr>
                <w:sz w:val="24"/>
              </w:rPr>
            </w:pPr>
            <w:r>
              <w:rPr>
                <w:sz w:val="24"/>
              </w:rPr>
              <w:t>16</w:t>
            </w:r>
          </w:p>
        </w:tc>
        <w:tc>
          <w:tcPr>
            <w:tcW w:w="1699" w:type="dxa"/>
          </w:tcPr>
          <w:p w14:paraId="7570621C" w14:textId="77777777" w:rsidR="00D23FDB" w:rsidRDefault="00D23FDB">
            <w:pPr>
              <w:pStyle w:val="TableParagraph"/>
              <w:rPr>
                <w:rFonts w:ascii="Times New Roman"/>
              </w:rPr>
            </w:pPr>
          </w:p>
        </w:tc>
        <w:tc>
          <w:tcPr>
            <w:tcW w:w="1843" w:type="dxa"/>
          </w:tcPr>
          <w:p w14:paraId="7370D13E" w14:textId="77777777" w:rsidR="00D23FDB" w:rsidRDefault="00000000">
            <w:pPr>
              <w:pStyle w:val="TableParagraph"/>
              <w:spacing w:line="307" w:lineRule="exact"/>
              <w:ind w:left="782" w:right="770"/>
              <w:jc w:val="center"/>
              <w:rPr>
                <w:sz w:val="24"/>
              </w:rPr>
            </w:pPr>
            <w:r>
              <w:rPr>
                <w:sz w:val="24"/>
              </w:rPr>
              <w:t>22</w:t>
            </w:r>
          </w:p>
        </w:tc>
        <w:tc>
          <w:tcPr>
            <w:tcW w:w="1419" w:type="dxa"/>
            <w:tcBorders>
              <w:top w:val="nil"/>
              <w:bottom w:val="nil"/>
            </w:tcBorders>
          </w:tcPr>
          <w:p w14:paraId="4A182824" w14:textId="77777777" w:rsidR="00D23FDB" w:rsidRDefault="00D23FDB">
            <w:pPr>
              <w:pStyle w:val="TableParagraph"/>
              <w:rPr>
                <w:rFonts w:ascii="Times New Roman"/>
              </w:rPr>
            </w:pPr>
          </w:p>
        </w:tc>
        <w:tc>
          <w:tcPr>
            <w:tcW w:w="1135" w:type="dxa"/>
          </w:tcPr>
          <w:p w14:paraId="1BC8C738" w14:textId="77777777" w:rsidR="00D23FDB" w:rsidRDefault="00D23FDB">
            <w:pPr>
              <w:pStyle w:val="TableParagraph"/>
              <w:rPr>
                <w:rFonts w:ascii="Times New Roman"/>
              </w:rPr>
            </w:pPr>
          </w:p>
        </w:tc>
      </w:tr>
      <w:tr w:rsidR="00D23FDB" w14:paraId="086408A8" w14:textId="77777777">
        <w:trPr>
          <w:trHeight w:val="467"/>
        </w:trPr>
        <w:tc>
          <w:tcPr>
            <w:tcW w:w="1682" w:type="dxa"/>
          </w:tcPr>
          <w:p w14:paraId="1AC2E1F3" w14:textId="77777777" w:rsidR="00D23FDB" w:rsidRDefault="00000000">
            <w:pPr>
              <w:pStyle w:val="TableParagraph"/>
              <w:spacing w:line="307" w:lineRule="exact"/>
              <w:ind w:right="153"/>
              <w:jc w:val="right"/>
              <w:rPr>
                <w:sz w:val="24"/>
              </w:rPr>
            </w:pPr>
            <w:r>
              <w:rPr>
                <w:sz w:val="24"/>
              </w:rPr>
              <w:t>2676 ~ 3450</w:t>
            </w:r>
          </w:p>
        </w:tc>
        <w:tc>
          <w:tcPr>
            <w:tcW w:w="1829" w:type="dxa"/>
          </w:tcPr>
          <w:p w14:paraId="4162F701" w14:textId="77777777" w:rsidR="00D23FDB" w:rsidRDefault="00000000">
            <w:pPr>
              <w:pStyle w:val="TableParagraph"/>
              <w:spacing w:line="307" w:lineRule="exact"/>
              <w:ind w:right="558"/>
              <w:jc w:val="right"/>
              <w:rPr>
                <w:sz w:val="24"/>
              </w:rPr>
            </w:pPr>
            <w:r>
              <w:rPr>
                <w:sz w:val="24"/>
              </w:rPr>
              <w:t>17</w:t>
            </w:r>
          </w:p>
        </w:tc>
        <w:tc>
          <w:tcPr>
            <w:tcW w:w="1699" w:type="dxa"/>
          </w:tcPr>
          <w:p w14:paraId="0CAAAA89" w14:textId="77777777" w:rsidR="00D23FDB" w:rsidRDefault="00D23FDB">
            <w:pPr>
              <w:pStyle w:val="TableParagraph"/>
              <w:rPr>
                <w:rFonts w:ascii="Times New Roman"/>
              </w:rPr>
            </w:pPr>
          </w:p>
        </w:tc>
        <w:tc>
          <w:tcPr>
            <w:tcW w:w="1843" w:type="dxa"/>
          </w:tcPr>
          <w:p w14:paraId="0A5CF861" w14:textId="77777777" w:rsidR="00D23FDB" w:rsidRDefault="00000000">
            <w:pPr>
              <w:pStyle w:val="TableParagraph"/>
              <w:spacing w:line="307" w:lineRule="exact"/>
              <w:ind w:left="782" w:right="770"/>
              <w:jc w:val="center"/>
              <w:rPr>
                <w:sz w:val="24"/>
              </w:rPr>
            </w:pPr>
            <w:r>
              <w:rPr>
                <w:sz w:val="24"/>
              </w:rPr>
              <w:t>23</w:t>
            </w:r>
          </w:p>
        </w:tc>
        <w:tc>
          <w:tcPr>
            <w:tcW w:w="1419" w:type="dxa"/>
            <w:tcBorders>
              <w:top w:val="nil"/>
              <w:bottom w:val="nil"/>
            </w:tcBorders>
          </w:tcPr>
          <w:p w14:paraId="2BB153F7" w14:textId="77777777" w:rsidR="00D23FDB" w:rsidRDefault="00D23FDB">
            <w:pPr>
              <w:pStyle w:val="TableParagraph"/>
              <w:rPr>
                <w:rFonts w:ascii="Times New Roman"/>
              </w:rPr>
            </w:pPr>
          </w:p>
        </w:tc>
        <w:tc>
          <w:tcPr>
            <w:tcW w:w="1135" w:type="dxa"/>
          </w:tcPr>
          <w:p w14:paraId="4CEF0372" w14:textId="77777777" w:rsidR="00D23FDB" w:rsidRDefault="00D23FDB">
            <w:pPr>
              <w:pStyle w:val="TableParagraph"/>
              <w:rPr>
                <w:rFonts w:ascii="Times New Roman"/>
              </w:rPr>
            </w:pPr>
          </w:p>
        </w:tc>
      </w:tr>
      <w:tr w:rsidR="00D23FDB" w14:paraId="4F709C81" w14:textId="77777777">
        <w:trPr>
          <w:trHeight w:val="467"/>
        </w:trPr>
        <w:tc>
          <w:tcPr>
            <w:tcW w:w="1682" w:type="dxa"/>
          </w:tcPr>
          <w:p w14:paraId="00ACB927" w14:textId="77777777" w:rsidR="00D23FDB" w:rsidRDefault="00000000">
            <w:pPr>
              <w:pStyle w:val="TableParagraph"/>
              <w:spacing w:line="307" w:lineRule="exact"/>
              <w:ind w:right="153"/>
              <w:jc w:val="right"/>
              <w:rPr>
                <w:sz w:val="24"/>
              </w:rPr>
            </w:pPr>
            <w:r>
              <w:rPr>
                <w:sz w:val="24"/>
              </w:rPr>
              <w:t>3451 ~ 4350</w:t>
            </w:r>
          </w:p>
        </w:tc>
        <w:tc>
          <w:tcPr>
            <w:tcW w:w="1829" w:type="dxa"/>
          </w:tcPr>
          <w:p w14:paraId="7D47AF68" w14:textId="77777777" w:rsidR="00D23FDB" w:rsidRDefault="00000000">
            <w:pPr>
              <w:pStyle w:val="TableParagraph"/>
              <w:spacing w:line="307" w:lineRule="exact"/>
              <w:ind w:right="558"/>
              <w:jc w:val="right"/>
              <w:rPr>
                <w:sz w:val="24"/>
              </w:rPr>
            </w:pPr>
            <w:r>
              <w:rPr>
                <w:sz w:val="24"/>
              </w:rPr>
              <w:t>18</w:t>
            </w:r>
          </w:p>
        </w:tc>
        <w:tc>
          <w:tcPr>
            <w:tcW w:w="1699" w:type="dxa"/>
          </w:tcPr>
          <w:p w14:paraId="4221295C" w14:textId="77777777" w:rsidR="00D23FDB" w:rsidRDefault="00D23FDB">
            <w:pPr>
              <w:pStyle w:val="TableParagraph"/>
              <w:rPr>
                <w:rFonts w:ascii="Times New Roman"/>
              </w:rPr>
            </w:pPr>
          </w:p>
        </w:tc>
        <w:tc>
          <w:tcPr>
            <w:tcW w:w="1843" w:type="dxa"/>
          </w:tcPr>
          <w:p w14:paraId="0D3C881D" w14:textId="77777777" w:rsidR="00D23FDB" w:rsidRDefault="00000000">
            <w:pPr>
              <w:pStyle w:val="TableParagraph"/>
              <w:spacing w:line="307" w:lineRule="exact"/>
              <w:ind w:left="782" w:right="770"/>
              <w:jc w:val="center"/>
              <w:rPr>
                <w:sz w:val="24"/>
              </w:rPr>
            </w:pPr>
            <w:r>
              <w:rPr>
                <w:sz w:val="24"/>
              </w:rPr>
              <w:t>24</w:t>
            </w:r>
          </w:p>
        </w:tc>
        <w:tc>
          <w:tcPr>
            <w:tcW w:w="1419" w:type="dxa"/>
            <w:tcBorders>
              <w:top w:val="nil"/>
              <w:bottom w:val="nil"/>
            </w:tcBorders>
          </w:tcPr>
          <w:p w14:paraId="663E8445" w14:textId="77777777" w:rsidR="00D23FDB" w:rsidRDefault="00D23FDB">
            <w:pPr>
              <w:pStyle w:val="TableParagraph"/>
              <w:rPr>
                <w:rFonts w:ascii="Times New Roman"/>
              </w:rPr>
            </w:pPr>
          </w:p>
        </w:tc>
        <w:tc>
          <w:tcPr>
            <w:tcW w:w="1135" w:type="dxa"/>
          </w:tcPr>
          <w:p w14:paraId="07652CB4" w14:textId="77777777" w:rsidR="00D23FDB" w:rsidRDefault="00D23FDB">
            <w:pPr>
              <w:pStyle w:val="TableParagraph"/>
              <w:rPr>
                <w:rFonts w:ascii="Times New Roman"/>
              </w:rPr>
            </w:pPr>
          </w:p>
        </w:tc>
      </w:tr>
      <w:tr w:rsidR="00D23FDB" w14:paraId="3E30154E" w14:textId="77777777">
        <w:trPr>
          <w:trHeight w:val="468"/>
        </w:trPr>
        <w:tc>
          <w:tcPr>
            <w:tcW w:w="1682" w:type="dxa"/>
          </w:tcPr>
          <w:p w14:paraId="2E30D3A9" w14:textId="77777777" w:rsidR="00D23FDB" w:rsidRDefault="00000000">
            <w:pPr>
              <w:pStyle w:val="TableParagraph"/>
              <w:spacing w:line="307" w:lineRule="exact"/>
              <w:ind w:right="153"/>
              <w:jc w:val="right"/>
              <w:rPr>
                <w:sz w:val="24"/>
              </w:rPr>
            </w:pPr>
            <w:r>
              <w:rPr>
                <w:sz w:val="24"/>
              </w:rPr>
              <w:t>4351 ~ 5450</w:t>
            </w:r>
          </w:p>
        </w:tc>
        <w:tc>
          <w:tcPr>
            <w:tcW w:w="1829" w:type="dxa"/>
          </w:tcPr>
          <w:p w14:paraId="2234C939" w14:textId="77777777" w:rsidR="00D23FDB" w:rsidRDefault="00000000">
            <w:pPr>
              <w:pStyle w:val="TableParagraph"/>
              <w:spacing w:line="307" w:lineRule="exact"/>
              <w:ind w:right="558"/>
              <w:jc w:val="right"/>
              <w:rPr>
                <w:sz w:val="24"/>
              </w:rPr>
            </w:pPr>
            <w:r>
              <w:rPr>
                <w:sz w:val="24"/>
              </w:rPr>
              <w:t>19</w:t>
            </w:r>
          </w:p>
        </w:tc>
        <w:tc>
          <w:tcPr>
            <w:tcW w:w="1699" w:type="dxa"/>
          </w:tcPr>
          <w:p w14:paraId="5E18467A" w14:textId="77777777" w:rsidR="00D23FDB" w:rsidRDefault="00D23FDB">
            <w:pPr>
              <w:pStyle w:val="TableParagraph"/>
              <w:rPr>
                <w:rFonts w:ascii="Times New Roman"/>
              </w:rPr>
            </w:pPr>
          </w:p>
        </w:tc>
        <w:tc>
          <w:tcPr>
            <w:tcW w:w="1843" w:type="dxa"/>
          </w:tcPr>
          <w:p w14:paraId="6454AE0E" w14:textId="77777777" w:rsidR="00D23FDB" w:rsidRDefault="00000000">
            <w:pPr>
              <w:pStyle w:val="TableParagraph"/>
              <w:spacing w:line="307" w:lineRule="exact"/>
              <w:ind w:left="782" w:right="770"/>
              <w:jc w:val="center"/>
              <w:rPr>
                <w:sz w:val="24"/>
              </w:rPr>
            </w:pPr>
            <w:r>
              <w:rPr>
                <w:sz w:val="24"/>
              </w:rPr>
              <w:t>25</w:t>
            </w:r>
          </w:p>
        </w:tc>
        <w:tc>
          <w:tcPr>
            <w:tcW w:w="1419" w:type="dxa"/>
            <w:tcBorders>
              <w:top w:val="nil"/>
              <w:bottom w:val="nil"/>
            </w:tcBorders>
          </w:tcPr>
          <w:p w14:paraId="1FA632F8" w14:textId="77777777" w:rsidR="00D23FDB" w:rsidRDefault="00D23FDB">
            <w:pPr>
              <w:pStyle w:val="TableParagraph"/>
              <w:rPr>
                <w:rFonts w:ascii="Times New Roman"/>
              </w:rPr>
            </w:pPr>
          </w:p>
        </w:tc>
        <w:tc>
          <w:tcPr>
            <w:tcW w:w="1135" w:type="dxa"/>
          </w:tcPr>
          <w:p w14:paraId="45FE0C71" w14:textId="77777777" w:rsidR="00D23FDB" w:rsidRDefault="00D23FDB">
            <w:pPr>
              <w:pStyle w:val="TableParagraph"/>
              <w:rPr>
                <w:rFonts w:ascii="Times New Roman"/>
              </w:rPr>
            </w:pPr>
          </w:p>
        </w:tc>
      </w:tr>
      <w:tr w:rsidR="00D23FDB" w14:paraId="4889102E" w14:textId="77777777">
        <w:trPr>
          <w:trHeight w:val="467"/>
        </w:trPr>
        <w:tc>
          <w:tcPr>
            <w:tcW w:w="1682" w:type="dxa"/>
          </w:tcPr>
          <w:p w14:paraId="55AE2B66" w14:textId="77777777" w:rsidR="00D23FDB" w:rsidRDefault="00000000">
            <w:pPr>
              <w:pStyle w:val="TableParagraph"/>
              <w:spacing w:line="307" w:lineRule="exact"/>
              <w:ind w:right="153"/>
              <w:jc w:val="right"/>
              <w:rPr>
                <w:sz w:val="24"/>
              </w:rPr>
            </w:pPr>
            <w:r>
              <w:rPr>
                <w:sz w:val="24"/>
              </w:rPr>
              <w:t>5451 ~ 6800</w:t>
            </w:r>
          </w:p>
        </w:tc>
        <w:tc>
          <w:tcPr>
            <w:tcW w:w="1829" w:type="dxa"/>
          </w:tcPr>
          <w:p w14:paraId="15C3CEA2" w14:textId="77777777" w:rsidR="00D23FDB" w:rsidRDefault="00000000">
            <w:pPr>
              <w:pStyle w:val="TableParagraph"/>
              <w:spacing w:line="307" w:lineRule="exact"/>
              <w:ind w:right="558"/>
              <w:jc w:val="right"/>
              <w:rPr>
                <w:sz w:val="24"/>
              </w:rPr>
            </w:pPr>
            <w:r>
              <w:rPr>
                <w:sz w:val="24"/>
              </w:rPr>
              <w:t>20</w:t>
            </w:r>
          </w:p>
        </w:tc>
        <w:tc>
          <w:tcPr>
            <w:tcW w:w="1699" w:type="dxa"/>
          </w:tcPr>
          <w:p w14:paraId="13DAE9E2" w14:textId="77777777" w:rsidR="00D23FDB" w:rsidRDefault="00D23FDB">
            <w:pPr>
              <w:pStyle w:val="TableParagraph"/>
              <w:rPr>
                <w:rFonts w:ascii="Times New Roman"/>
              </w:rPr>
            </w:pPr>
          </w:p>
        </w:tc>
        <w:tc>
          <w:tcPr>
            <w:tcW w:w="1843" w:type="dxa"/>
          </w:tcPr>
          <w:p w14:paraId="504B2C16" w14:textId="77777777" w:rsidR="00D23FDB" w:rsidRDefault="00000000">
            <w:pPr>
              <w:pStyle w:val="TableParagraph"/>
              <w:spacing w:line="307" w:lineRule="exact"/>
              <w:ind w:left="782" w:right="770"/>
              <w:jc w:val="center"/>
              <w:rPr>
                <w:sz w:val="24"/>
              </w:rPr>
            </w:pPr>
            <w:r>
              <w:rPr>
                <w:sz w:val="24"/>
              </w:rPr>
              <w:t>26</w:t>
            </w:r>
          </w:p>
        </w:tc>
        <w:tc>
          <w:tcPr>
            <w:tcW w:w="1419" w:type="dxa"/>
            <w:tcBorders>
              <w:top w:val="nil"/>
              <w:bottom w:val="nil"/>
            </w:tcBorders>
          </w:tcPr>
          <w:p w14:paraId="6EE72F8A" w14:textId="77777777" w:rsidR="00D23FDB" w:rsidRDefault="00D23FDB">
            <w:pPr>
              <w:pStyle w:val="TableParagraph"/>
              <w:rPr>
                <w:rFonts w:ascii="Times New Roman"/>
              </w:rPr>
            </w:pPr>
          </w:p>
        </w:tc>
        <w:tc>
          <w:tcPr>
            <w:tcW w:w="1135" w:type="dxa"/>
          </w:tcPr>
          <w:p w14:paraId="3617C263" w14:textId="77777777" w:rsidR="00D23FDB" w:rsidRDefault="00D23FDB">
            <w:pPr>
              <w:pStyle w:val="TableParagraph"/>
              <w:rPr>
                <w:rFonts w:ascii="Times New Roman"/>
              </w:rPr>
            </w:pPr>
          </w:p>
        </w:tc>
      </w:tr>
      <w:tr w:rsidR="00D23FDB" w14:paraId="45BECA02" w14:textId="77777777">
        <w:trPr>
          <w:trHeight w:val="470"/>
        </w:trPr>
        <w:tc>
          <w:tcPr>
            <w:tcW w:w="1682" w:type="dxa"/>
          </w:tcPr>
          <w:p w14:paraId="4D3E81BD" w14:textId="77777777" w:rsidR="00D23FDB" w:rsidRDefault="00000000">
            <w:pPr>
              <w:pStyle w:val="TableParagraph"/>
              <w:spacing w:before="2"/>
              <w:ind w:right="153"/>
              <w:jc w:val="right"/>
              <w:rPr>
                <w:sz w:val="24"/>
              </w:rPr>
            </w:pPr>
            <w:r>
              <w:rPr>
                <w:sz w:val="24"/>
              </w:rPr>
              <w:t>6801 ~ 8500</w:t>
            </w:r>
          </w:p>
        </w:tc>
        <w:tc>
          <w:tcPr>
            <w:tcW w:w="1829" w:type="dxa"/>
          </w:tcPr>
          <w:p w14:paraId="7203FF02" w14:textId="77777777" w:rsidR="00D23FDB" w:rsidRDefault="00000000">
            <w:pPr>
              <w:pStyle w:val="TableParagraph"/>
              <w:spacing w:before="2"/>
              <w:ind w:right="558"/>
              <w:jc w:val="right"/>
              <w:rPr>
                <w:sz w:val="24"/>
              </w:rPr>
            </w:pPr>
            <w:r>
              <w:rPr>
                <w:sz w:val="24"/>
              </w:rPr>
              <w:t>21</w:t>
            </w:r>
          </w:p>
        </w:tc>
        <w:tc>
          <w:tcPr>
            <w:tcW w:w="1699" w:type="dxa"/>
          </w:tcPr>
          <w:p w14:paraId="1E5AD748" w14:textId="77777777" w:rsidR="00D23FDB" w:rsidRDefault="00D23FDB">
            <w:pPr>
              <w:pStyle w:val="TableParagraph"/>
              <w:rPr>
                <w:rFonts w:ascii="Times New Roman"/>
              </w:rPr>
            </w:pPr>
          </w:p>
        </w:tc>
        <w:tc>
          <w:tcPr>
            <w:tcW w:w="1843" w:type="dxa"/>
          </w:tcPr>
          <w:p w14:paraId="1E0199D5" w14:textId="77777777" w:rsidR="00D23FDB" w:rsidRDefault="00000000">
            <w:pPr>
              <w:pStyle w:val="TableParagraph"/>
              <w:spacing w:before="2"/>
              <w:ind w:left="782" w:right="770"/>
              <w:jc w:val="center"/>
              <w:rPr>
                <w:sz w:val="24"/>
              </w:rPr>
            </w:pPr>
            <w:r>
              <w:rPr>
                <w:sz w:val="24"/>
              </w:rPr>
              <w:t>27</w:t>
            </w:r>
          </w:p>
        </w:tc>
        <w:tc>
          <w:tcPr>
            <w:tcW w:w="1419" w:type="dxa"/>
            <w:tcBorders>
              <w:top w:val="nil"/>
              <w:bottom w:val="nil"/>
            </w:tcBorders>
          </w:tcPr>
          <w:p w14:paraId="3E774E74" w14:textId="77777777" w:rsidR="00D23FDB" w:rsidRDefault="00D23FDB">
            <w:pPr>
              <w:pStyle w:val="TableParagraph"/>
              <w:rPr>
                <w:rFonts w:ascii="Times New Roman"/>
              </w:rPr>
            </w:pPr>
          </w:p>
        </w:tc>
        <w:tc>
          <w:tcPr>
            <w:tcW w:w="1135" w:type="dxa"/>
          </w:tcPr>
          <w:p w14:paraId="02099C53" w14:textId="77777777" w:rsidR="00D23FDB" w:rsidRDefault="00D23FDB">
            <w:pPr>
              <w:pStyle w:val="TableParagraph"/>
              <w:rPr>
                <w:rFonts w:ascii="Times New Roman"/>
              </w:rPr>
            </w:pPr>
          </w:p>
        </w:tc>
      </w:tr>
      <w:tr w:rsidR="00D23FDB" w14:paraId="517AED03" w14:textId="77777777">
        <w:trPr>
          <w:trHeight w:val="467"/>
        </w:trPr>
        <w:tc>
          <w:tcPr>
            <w:tcW w:w="1682" w:type="dxa"/>
          </w:tcPr>
          <w:p w14:paraId="43588EDD" w14:textId="77777777" w:rsidR="00D23FDB" w:rsidRDefault="00000000">
            <w:pPr>
              <w:pStyle w:val="TableParagraph"/>
              <w:spacing w:line="307" w:lineRule="exact"/>
              <w:ind w:right="95"/>
              <w:jc w:val="right"/>
              <w:rPr>
                <w:sz w:val="24"/>
              </w:rPr>
            </w:pPr>
            <w:r>
              <w:rPr>
                <w:sz w:val="24"/>
              </w:rPr>
              <w:t>8501 ~</w:t>
            </w:r>
            <w:r>
              <w:rPr>
                <w:spacing w:val="-64"/>
                <w:sz w:val="24"/>
              </w:rPr>
              <w:t xml:space="preserve"> </w:t>
            </w:r>
            <w:r>
              <w:rPr>
                <w:sz w:val="24"/>
              </w:rPr>
              <w:t>10700</w:t>
            </w:r>
          </w:p>
        </w:tc>
        <w:tc>
          <w:tcPr>
            <w:tcW w:w="1829" w:type="dxa"/>
          </w:tcPr>
          <w:p w14:paraId="376D807D" w14:textId="77777777" w:rsidR="00D23FDB" w:rsidRDefault="00000000">
            <w:pPr>
              <w:pStyle w:val="TableParagraph"/>
              <w:spacing w:line="307" w:lineRule="exact"/>
              <w:ind w:right="558"/>
              <w:jc w:val="right"/>
              <w:rPr>
                <w:sz w:val="24"/>
              </w:rPr>
            </w:pPr>
            <w:r>
              <w:rPr>
                <w:sz w:val="24"/>
              </w:rPr>
              <w:t>22</w:t>
            </w:r>
          </w:p>
        </w:tc>
        <w:tc>
          <w:tcPr>
            <w:tcW w:w="1699" w:type="dxa"/>
          </w:tcPr>
          <w:p w14:paraId="7EE70AD5" w14:textId="77777777" w:rsidR="00D23FDB" w:rsidRDefault="00D23FDB">
            <w:pPr>
              <w:pStyle w:val="TableParagraph"/>
              <w:rPr>
                <w:rFonts w:ascii="Times New Roman"/>
              </w:rPr>
            </w:pPr>
          </w:p>
        </w:tc>
        <w:tc>
          <w:tcPr>
            <w:tcW w:w="1843" w:type="dxa"/>
          </w:tcPr>
          <w:p w14:paraId="00977BE7" w14:textId="77777777" w:rsidR="00D23FDB" w:rsidRDefault="00000000">
            <w:pPr>
              <w:pStyle w:val="TableParagraph"/>
              <w:spacing w:line="307" w:lineRule="exact"/>
              <w:ind w:left="782" w:right="770"/>
              <w:jc w:val="center"/>
              <w:rPr>
                <w:sz w:val="24"/>
              </w:rPr>
            </w:pPr>
            <w:r>
              <w:rPr>
                <w:sz w:val="24"/>
              </w:rPr>
              <w:t>28</w:t>
            </w:r>
          </w:p>
        </w:tc>
        <w:tc>
          <w:tcPr>
            <w:tcW w:w="1419" w:type="dxa"/>
            <w:tcBorders>
              <w:top w:val="nil"/>
              <w:bottom w:val="nil"/>
            </w:tcBorders>
          </w:tcPr>
          <w:p w14:paraId="4E78FD65" w14:textId="77777777" w:rsidR="00D23FDB" w:rsidRDefault="00D23FDB">
            <w:pPr>
              <w:pStyle w:val="TableParagraph"/>
              <w:rPr>
                <w:rFonts w:ascii="Times New Roman"/>
              </w:rPr>
            </w:pPr>
          </w:p>
        </w:tc>
        <w:tc>
          <w:tcPr>
            <w:tcW w:w="1135" w:type="dxa"/>
          </w:tcPr>
          <w:p w14:paraId="129DF98A" w14:textId="77777777" w:rsidR="00D23FDB" w:rsidRDefault="00D23FDB">
            <w:pPr>
              <w:pStyle w:val="TableParagraph"/>
              <w:rPr>
                <w:rFonts w:ascii="Times New Roman"/>
              </w:rPr>
            </w:pPr>
          </w:p>
        </w:tc>
      </w:tr>
      <w:tr w:rsidR="00D23FDB" w14:paraId="581F9E4E" w14:textId="77777777">
        <w:trPr>
          <w:trHeight w:val="382"/>
        </w:trPr>
        <w:tc>
          <w:tcPr>
            <w:tcW w:w="1682" w:type="dxa"/>
            <w:tcBorders>
              <w:bottom w:val="nil"/>
            </w:tcBorders>
          </w:tcPr>
          <w:p w14:paraId="73E369AC" w14:textId="77777777" w:rsidR="00D23FDB" w:rsidRDefault="00000000">
            <w:pPr>
              <w:pStyle w:val="TableParagraph"/>
              <w:spacing w:line="307" w:lineRule="exact"/>
              <w:ind w:left="196"/>
              <w:rPr>
                <w:sz w:val="24"/>
              </w:rPr>
            </w:pPr>
            <w:r>
              <w:rPr>
                <w:sz w:val="24"/>
              </w:rPr>
              <w:t>＞ 10700</w:t>
            </w:r>
          </w:p>
        </w:tc>
        <w:tc>
          <w:tcPr>
            <w:tcW w:w="1829" w:type="dxa"/>
            <w:tcBorders>
              <w:bottom w:val="nil"/>
            </w:tcBorders>
          </w:tcPr>
          <w:p w14:paraId="7659E6AA" w14:textId="77777777" w:rsidR="00D23FDB" w:rsidRDefault="00000000">
            <w:pPr>
              <w:pStyle w:val="TableParagraph"/>
              <w:spacing w:line="307" w:lineRule="exact"/>
              <w:ind w:left="108"/>
              <w:rPr>
                <w:sz w:val="24"/>
              </w:rPr>
            </w:pPr>
            <w:r>
              <w:rPr>
                <w:sz w:val="24"/>
              </w:rPr>
              <w:t>沿用</w:t>
            </w:r>
          </w:p>
        </w:tc>
        <w:tc>
          <w:tcPr>
            <w:tcW w:w="1699" w:type="dxa"/>
            <w:vMerge w:val="restart"/>
          </w:tcPr>
          <w:p w14:paraId="71F2F945" w14:textId="77777777" w:rsidR="00D23FDB" w:rsidRDefault="00D23FDB">
            <w:pPr>
              <w:pStyle w:val="TableParagraph"/>
              <w:rPr>
                <w:rFonts w:ascii="Times New Roman"/>
              </w:rPr>
            </w:pPr>
          </w:p>
        </w:tc>
        <w:tc>
          <w:tcPr>
            <w:tcW w:w="1843" w:type="dxa"/>
            <w:tcBorders>
              <w:bottom w:val="nil"/>
            </w:tcBorders>
          </w:tcPr>
          <w:p w14:paraId="1151D377" w14:textId="77777777" w:rsidR="00D23FDB" w:rsidRDefault="00000000">
            <w:pPr>
              <w:pStyle w:val="TableParagraph"/>
              <w:spacing w:line="307" w:lineRule="exact"/>
              <w:ind w:left="109"/>
              <w:rPr>
                <w:sz w:val="24"/>
              </w:rPr>
            </w:pPr>
            <w:r>
              <w:rPr>
                <w:sz w:val="24"/>
              </w:rPr>
              <w:t>沿用</w:t>
            </w:r>
          </w:p>
        </w:tc>
        <w:tc>
          <w:tcPr>
            <w:tcW w:w="1419" w:type="dxa"/>
            <w:tcBorders>
              <w:top w:val="nil"/>
              <w:bottom w:val="nil"/>
            </w:tcBorders>
          </w:tcPr>
          <w:p w14:paraId="0B2A3867" w14:textId="77777777" w:rsidR="00D23FDB" w:rsidRDefault="00D23FDB">
            <w:pPr>
              <w:pStyle w:val="TableParagraph"/>
              <w:rPr>
                <w:rFonts w:ascii="Times New Roman"/>
              </w:rPr>
            </w:pPr>
          </w:p>
        </w:tc>
        <w:tc>
          <w:tcPr>
            <w:tcW w:w="1135" w:type="dxa"/>
            <w:vMerge w:val="restart"/>
          </w:tcPr>
          <w:p w14:paraId="6DC2756C" w14:textId="77777777" w:rsidR="00D23FDB" w:rsidRDefault="00D23FDB">
            <w:pPr>
              <w:pStyle w:val="TableParagraph"/>
              <w:rPr>
                <w:rFonts w:ascii="Times New Roman"/>
              </w:rPr>
            </w:pPr>
          </w:p>
        </w:tc>
      </w:tr>
      <w:tr w:rsidR="00D23FDB" w14:paraId="7254C8A0" w14:textId="77777777">
        <w:trPr>
          <w:trHeight w:val="543"/>
        </w:trPr>
        <w:tc>
          <w:tcPr>
            <w:tcW w:w="1682" w:type="dxa"/>
            <w:tcBorders>
              <w:top w:val="nil"/>
            </w:tcBorders>
          </w:tcPr>
          <w:p w14:paraId="5008E9BB" w14:textId="77777777" w:rsidR="00D23FDB" w:rsidRDefault="00D23FDB">
            <w:pPr>
              <w:pStyle w:val="TableParagraph"/>
              <w:rPr>
                <w:rFonts w:ascii="Times New Roman"/>
              </w:rPr>
            </w:pPr>
          </w:p>
        </w:tc>
        <w:tc>
          <w:tcPr>
            <w:tcW w:w="1829" w:type="dxa"/>
            <w:tcBorders>
              <w:top w:val="nil"/>
            </w:tcBorders>
          </w:tcPr>
          <w:p w14:paraId="00FB8B25" w14:textId="77777777" w:rsidR="00D23FDB" w:rsidRDefault="00000000">
            <w:pPr>
              <w:pStyle w:val="TableParagraph"/>
              <w:spacing w:before="75"/>
              <w:ind w:left="108"/>
              <w:rPr>
                <w:sz w:val="24"/>
              </w:rPr>
            </w:pPr>
            <w:r>
              <w:rPr>
                <w:sz w:val="24"/>
              </w:rPr>
              <w:t>以上规律</w:t>
            </w:r>
          </w:p>
        </w:tc>
        <w:tc>
          <w:tcPr>
            <w:tcW w:w="1699" w:type="dxa"/>
            <w:vMerge/>
            <w:tcBorders>
              <w:top w:val="nil"/>
            </w:tcBorders>
          </w:tcPr>
          <w:p w14:paraId="4D15C69C" w14:textId="77777777" w:rsidR="00D23FDB" w:rsidRDefault="00D23FDB">
            <w:pPr>
              <w:rPr>
                <w:sz w:val="2"/>
                <w:szCs w:val="2"/>
              </w:rPr>
            </w:pPr>
          </w:p>
        </w:tc>
        <w:tc>
          <w:tcPr>
            <w:tcW w:w="1843" w:type="dxa"/>
            <w:tcBorders>
              <w:top w:val="nil"/>
            </w:tcBorders>
          </w:tcPr>
          <w:p w14:paraId="5771230B" w14:textId="77777777" w:rsidR="00D23FDB" w:rsidRDefault="00000000">
            <w:pPr>
              <w:pStyle w:val="TableParagraph"/>
              <w:spacing w:before="75"/>
              <w:ind w:left="109"/>
              <w:rPr>
                <w:sz w:val="24"/>
              </w:rPr>
            </w:pPr>
            <w:r>
              <w:rPr>
                <w:sz w:val="24"/>
              </w:rPr>
              <w:t>以上规律</w:t>
            </w:r>
          </w:p>
        </w:tc>
        <w:tc>
          <w:tcPr>
            <w:tcW w:w="1419" w:type="dxa"/>
            <w:tcBorders>
              <w:top w:val="nil"/>
            </w:tcBorders>
          </w:tcPr>
          <w:p w14:paraId="2A5A302B" w14:textId="77777777" w:rsidR="00D23FDB" w:rsidRDefault="00D23FDB">
            <w:pPr>
              <w:pStyle w:val="TableParagraph"/>
              <w:rPr>
                <w:rFonts w:ascii="Times New Roman"/>
              </w:rPr>
            </w:pPr>
          </w:p>
        </w:tc>
        <w:tc>
          <w:tcPr>
            <w:tcW w:w="1135" w:type="dxa"/>
            <w:vMerge/>
            <w:tcBorders>
              <w:top w:val="nil"/>
            </w:tcBorders>
          </w:tcPr>
          <w:p w14:paraId="60F6ACEC" w14:textId="77777777" w:rsidR="00D23FDB" w:rsidRDefault="00D23FDB">
            <w:pPr>
              <w:rPr>
                <w:sz w:val="2"/>
                <w:szCs w:val="2"/>
              </w:rPr>
            </w:pPr>
          </w:p>
        </w:tc>
      </w:tr>
    </w:tbl>
    <w:p w14:paraId="39A19BBC" w14:textId="77777777" w:rsidR="00D23FDB" w:rsidRDefault="00D23FDB"/>
    <w:sectPr w:rsidR="00D23FDB">
      <w:pgSz w:w="11910" w:h="16840"/>
      <w:pgMar w:top="1460" w:right="560" w:bottom="980" w:left="1360" w:header="674"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C3051" w14:textId="77777777" w:rsidR="00D8492E" w:rsidRDefault="00D8492E">
      <w:r>
        <w:separator/>
      </w:r>
    </w:p>
  </w:endnote>
  <w:endnote w:type="continuationSeparator" w:id="0">
    <w:p w14:paraId="1B7ECB07" w14:textId="77777777" w:rsidR="00D8492E" w:rsidRDefault="00D8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5866D" w14:textId="77777777" w:rsidR="00D23FDB" w:rsidRDefault="00000000">
    <w:pPr>
      <w:pStyle w:val="a3"/>
      <w:spacing w:before="0" w:line="14" w:lineRule="auto"/>
      <w:ind w:left="0"/>
      <w:rPr>
        <w:sz w:val="20"/>
      </w:rPr>
    </w:pPr>
    <w:r>
      <w:pict w14:anchorId="3E6BDFA9">
        <v:shapetype id="_x0000_t202" coordsize="21600,21600" o:spt="202" path="m,l,21600r21600,l21600,xe">
          <v:stroke joinstyle="miter"/>
          <v:path gradientshapeok="t" o:connecttype="rect"/>
        </v:shapetype>
        <v:shape id="_x0000_s1033" type="#_x0000_t202" style="position:absolute;margin-left:475.7pt;margin-top:791.1pt;width:42.75pt;height:12pt;z-index:-252226560;mso-position-horizontal-relative:page;mso-position-vertical-relative:page;mso-width-relative:page;mso-height-relative:page" filled="f" stroked="f">
          <v:textbox inset="0,0,0,0">
            <w:txbxContent>
              <w:p w14:paraId="4C5ACC8C" w14:textId="77777777" w:rsidR="00D23FDB" w:rsidRDefault="00000000">
                <w:pPr>
                  <w:spacing w:before="12"/>
                  <w:ind w:left="20"/>
                  <w:rPr>
                    <w:rFonts w:ascii="Times New Roman"/>
                    <w:sz w:val="18"/>
                  </w:rPr>
                </w:pPr>
                <w:r>
                  <w:rPr>
                    <w:rFonts w:ascii="Times New Roman"/>
                    <w:sz w:val="18"/>
                  </w:rPr>
                  <w:t xml:space="preserve">Page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00701" w14:textId="77777777" w:rsidR="00D8492E" w:rsidRDefault="00D8492E">
      <w:r>
        <w:separator/>
      </w:r>
    </w:p>
  </w:footnote>
  <w:footnote w:type="continuationSeparator" w:id="0">
    <w:p w14:paraId="6F555697" w14:textId="77777777" w:rsidR="00D8492E" w:rsidRDefault="00D8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CF3B" w14:textId="77777777" w:rsidR="00D23FDB" w:rsidRDefault="00000000">
    <w:pPr>
      <w:pStyle w:val="a3"/>
      <w:spacing w:before="0" w:line="14" w:lineRule="auto"/>
      <w:ind w:left="0"/>
      <w:rPr>
        <w:sz w:val="20"/>
      </w:rPr>
    </w:pPr>
    <w:r>
      <w:pict w14:anchorId="4F7FBA75">
        <v:shapetype id="_x0000_t202" coordsize="21600,21600" o:spt="202" path="m,l,21600r21600,l21600,xe">
          <v:stroke joinstyle="miter"/>
          <v:path gradientshapeok="t" o:connecttype="rect"/>
        </v:shapetype>
        <v:shape id="_x0000_s1029" type="#_x0000_t202" style="position:absolute;margin-left:319.7pt;margin-top:48.35pt;width:34.8pt;height:13.7pt;z-index:-252230656;mso-position-horizontal-relative:page;mso-position-vertical-relative:page;mso-width-relative:page;mso-height-relative:page" filled="f" stroked="f">
          <v:textbox inset="0,0,0,0">
            <w:txbxContent>
              <w:p w14:paraId="4B703780" w14:textId="77777777" w:rsidR="00D23FDB" w:rsidRDefault="00D23FDB">
                <w:pPr>
                  <w:spacing w:before="12"/>
                  <w:rPr>
                    <w:rFonts w:ascii="Times New Roman"/>
                    <w:b/>
                    <w:sz w:val="21"/>
                  </w:rPr>
                </w:pPr>
              </w:p>
            </w:txbxContent>
          </v:textbox>
          <w10:wrap anchorx="page" anchory="page"/>
        </v:shape>
      </w:pict>
    </w:r>
    <w:r>
      <w:pict w14:anchorId="7220F9A9">
        <v:shape id="_x0000_s1030" type="#_x0000_t202" style="position:absolute;margin-left:431.3pt;margin-top:48.35pt;width:78.85pt;height:13.7pt;z-index:-252229632;mso-position-horizontal-relative:page;mso-position-vertical-relative:page;mso-width-relative:page;mso-height-relative:page" filled="f" stroked="f">
          <v:textbox inset="0,0,0,0">
            <w:txbxContent>
              <w:p w14:paraId="55F8D760" w14:textId="77777777" w:rsidR="00D23FDB" w:rsidRDefault="00D23FDB">
                <w:pPr>
                  <w:spacing w:before="12"/>
                  <w:rPr>
                    <w:rFonts w:ascii="Times New Roman"/>
                    <w:b/>
                    <w:sz w:val="21"/>
                  </w:rPr>
                </w:pPr>
              </w:p>
            </w:txbxContent>
          </v:textbox>
          <w10:wrap anchorx="page" anchory="page"/>
        </v:shape>
      </w:pict>
    </w:r>
    <w:r>
      <w:pict w14:anchorId="7616BC75">
        <v:shape id="_x0000_s1031" type="#_x0000_t202" style="position:absolute;margin-left:182.95pt;margin-top:48.7pt;width:39pt;height:12.6pt;z-index:-252228608;mso-position-horizontal-relative:page;mso-position-vertical-relative:page;mso-width-relative:page;mso-height-relative:page" filled="f" stroked="f">
          <v:textbox inset="0,0,0,0">
            <w:txbxContent>
              <w:p w14:paraId="22C56E7A" w14:textId="77777777" w:rsidR="00D23FDB" w:rsidRDefault="00D23FDB">
                <w:pPr>
                  <w:spacing w:line="251" w:lineRule="exact"/>
                  <w:rPr>
                    <w:b/>
                    <w:sz w:val="21"/>
                  </w:rPr>
                </w:pPr>
              </w:p>
            </w:txbxContent>
          </v:textbox>
          <w10:wrap anchorx="page" anchory="page"/>
        </v:shape>
      </w:pict>
    </w:r>
    <w:r>
      <w:pict w14:anchorId="6148BC47">
        <v:shape id="_x0000_s1032" type="#_x0000_t202" style="position:absolute;margin-left:74.25pt;margin-top:59.35pt;width:69.25pt;height:9.25pt;z-index:-252227584;mso-position-horizontal-relative:page;mso-position-vertical-relative:page;mso-width-relative:page;mso-height-relative:page" filled="f" stroked="f">
          <v:textbox inset="0,0,0,0">
            <w:txbxContent>
              <w:p w14:paraId="33014D17" w14:textId="77777777" w:rsidR="00D23FDB" w:rsidRDefault="00D23FDB">
                <w:pPr>
                  <w:spacing w:before="15"/>
                  <w:rPr>
                    <w:rFonts w:ascii="Arial"/>
                    <w:b/>
                    <w:sz w:val="13"/>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9"/>
      <w:numFmt w:val="decimal"/>
      <w:lvlText w:val="%1"/>
      <w:lvlJc w:val="left"/>
      <w:pPr>
        <w:ind w:left="589" w:hanging="480"/>
        <w:jc w:val="left"/>
      </w:pPr>
      <w:rPr>
        <w:rFonts w:hint="default"/>
        <w:lang w:val="zh-CN" w:eastAsia="zh-CN" w:bidi="zh-CN"/>
      </w:rPr>
    </w:lvl>
    <w:lvl w:ilvl="1">
      <w:start w:val="1"/>
      <w:numFmt w:val="decimal"/>
      <w:lvlText w:val="%1.%2"/>
      <w:lvlJc w:val="left"/>
      <w:pPr>
        <w:ind w:left="589" w:hanging="480"/>
        <w:jc w:val="left"/>
      </w:pPr>
      <w:rPr>
        <w:rFonts w:ascii="SimSun" w:eastAsia="SimSun" w:hAnsi="SimSun" w:cs="SimSun" w:hint="default"/>
        <w:w w:val="100"/>
        <w:sz w:val="24"/>
        <w:szCs w:val="24"/>
        <w:lang w:val="zh-CN" w:eastAsia="zh-CN" w:bidi="zh-CN"/>
      </w:rPr>
    </w:lvl>
    <w:lvl w:ilvl="2">
      <w:numFmt w:val="bullet"/>
      <w:lvlText w:val=""/>
      <w:lvlJc w:val="left"/>
      <w:pPr>
        <w:ind w:left="949" w:hanging="420"/>
      </w:pPr>
      <w:rPr>
        <w:rFonts w:ascii="Wingdings" w:eastAsia="Wingdings" w:hAnsi="Wingdings" w:cs="Wingdings" w:hint="default"/>
        <w:w w:val="100"/>
        <w:sz w:val="24"/>
        <w:szCs w:val="24"/>
        <w:lang w:val="zh-CN" w:eastAsia="zh-CN" w:bidi="zh-CN"/>
      </w:rPr>
    </w:lvl>
    <w:lvl w:ilvl="3">
      <w:numFmt w:val="bullet"/>
      <w:lvlText w:val="•"/>
      <w:lvlJc w:val="left"/>
      <w:pPr>
        <w:ind w:left="2950" w:hanging="420"/>
      </w:pPr>
      <w:rPr>
        <w:rFonts w:hint="default"/>
        <w:lang w:val="zh-CN" w:eastAsia="zh-CN" w:bidi="zh-CN"/>
      </w:rPr>
    </w:lvl>
    <w:lvl w:ilvl="4">
      <w:numFmt w:val="bullet"/>
      <w:lvlText w:val="•"/>
      <w:lvlJc w:val="left"/>
      <w:pPr>
        <w:ind w:left="3955" w:hanging="420"/>
      </w:pPr>
      <w:rPr>
        <w:rFonts w:hint="default"/>
        <w:lang w:val="zh-CN" w:eastAsia="zh-CN" w:bidi="zh-CN"/>
      </w:rPr>
    </w:lvl>
    <w:lvl w:ilvl="5">
      <w:numFmt w:val="bullet"/>
      <w:lvlText w:val="•"/>
      <w:lvlJc w:val="left"/>
      <w:pPr>
        <w:ind w:left="4960" w:hanging="420"/>
      </w:pPr>
      <w:rPr>
        <w:rFonts w:hint="default"/>
        <w:lang w:val="zh-CN" w:eastAsia="zh-CN" w:bidi="zh-CN"/>
      </w:rPr>
    </w:lvl>
    <w:lvl w:ilvl="6">
      <w:numFmt w:val="bullet"/>
      <w:lvlText w:val="•"/>
      <w:lvlJc w:val="left"/>
      <w:pPr>
        <w:ind w:left="5965" w:hanging="420"/>
      </w:pPr>
      <w:rPr>
        <w:rFonts w:hint="default"/>
        <w:lang w:val="zh-CN" w:eastAsia="zh-CN" w:bidi="zh-CN"/>
      </w:rPr>
    </w:lvl>
    <w:lvl w:ilvl="7">
      <w:numFmt w:val="bullet"/>
      <w:lvlText w:val="•"/>
      <w:lvlJc w:val="left"/>
      <w:pPr>
        <w:ind w:left="6970" w:hanging="420"/>
      </w:pPr>
      <w:rPr>
        <w:rFonts w:hint="default"/>
        <w:lang w:val="zh-CN" w:eastAsia="zh-CN" w:bidi="zh-CN"/>
      </w:rPr>
    </w:lvl>
    <w:lvl w:ilvl="8">
      <w:numFmt w:val="bullet"/>
      <w:lvlText w:val="•"/>
      <w:lvlJc w:val="left"/>
      <w:pPr>
        <w:ind w:left="7976" w:hanging="420"/>
      </w:pPr>
      <w:rPr>
        <w:rFonts w:hint="default"/>
        <w:lang w:val="zh-CN" w:eastAsia="zh-CN" w:bidi="zh-CN"/>
      </w:rPr>
    </w:lvl>
  </w:abstractNum>
  <w:num w:numId="1" w16cid:durableId="12204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23FDB"/>
    <w:rsid w:val="006741BE"/>
    <w:rsid w:val="00C062D5"/>
    <w:rsid w:val="00D23FDB"/>
    <w:rsid w:val="00D8492E"/>
    <w:rsid w:val="0D47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65EA"/>
  <w15:docId w15:val="{E2E94203-ED04-44B7-9868-52216D4A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SimSun" w:eastAsia="SimSun" w:hAnsi="SimSun" w:cs="SimSun"/>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
      <w:ind w:left="109"/>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1"/>
      <w:ind w:left="949" w:hanging="4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terrible</dc:title>
  <dc:creator>kz</dc:creator>
  <cp:lastModifiedBy>萌 酒</cp:lastModifiedBy>
  <cp:revision>2</cp:revision>
  <dcterms:created xsi:type="dcterms:W3CDTF">2020-04-17T04:54:00Z</dcterms:created>
  <dcterms:modified xsi:type="dcterms:W3CDTF">2024-07-01T06:42:00Z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Office Word 2007</vt:lpwstr>
  </property>
  <property fmtid="{D5CDD505-2E9C-101B-9397-08002B2CF9AE}" pid="4" name="LastSaved">
    <vt:filetime>2020-04-17T00:00:00Z</vt:filetime>
  </property>
  <property fmtid="{D5CDD505-2E9C-101B-9397-08002B2CF9AE}" pid="5" name="KSOProductBuildVer">
    <vt:lpwstr>2052-11.1.0.9584</vt:lpwstr>
  </property>
</Properties>
</file>